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58970" w14:textId="2FFDDE13" w:rsidR="00D727A4" w:rsidRPr="007F754A" w:rsidRDefault="00EF02BE" w:rsidP="002C7BEF">
      <w:pPr>
        <w:jc w:val="center"/>
        <w:rPr>
          <w:rFonts w:ascii="Calibri" w:hAnsi="Calibri" w:cs="Arial"/>
          <w:sz w:val="22"/>
          <w:szCs w:val="22"/>
        </w:rPr>
      </w:pPr>
      <w:bookmarkStart w:id="0" w:name="_Hlk149549773"/>
      <w:bookmarkEnd w:id="0"/>
      <w:r>
        <w:rPr>
          <w:rFonts w:ascii="Calibri" w:hAnsi="Calibri" w:cs="Arial"/>
          <w:noProof/>
          <w:sz w:val="22"/>
          <w:szCs w:val="22"/>
        </w:rPr>
        <w:drawing>
          <wp:inline distT="0" distB="0" distL="0" distR="0" wp14:anchorId="42B1C04B" wp14:editId="140DF9D2">
            <wp:extent cx="318262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182620" cy="652145"/>
                    </a:xfrm>
                    <a:prstGeom prst="rect">
                      <a:avLst/>
                    </a:prstGeom>
                    <a:noFill/>
                  </pic:spPr>
                </pic:pic>
              </a:graphicData>
            </a:graphic>
          </wp:inline>
        </w:drawing>
      </w:r>
    </w:p>
    <w:p w14:paraId="25D6A828" w14:textId="61ED6035" w:rsidR="002C7BEF" w:rsidRDefault="002C7BEF" w:rsidP="002C7BEF">
      <w:pPr>
        <w:rPr>
          <w:rFonts w:ascii="Calibri" w:hAnsi="Calibri" w:cs="Arial"/>
          <w:sz w:val="22"/>
          <w:szCs w:val="22"/>
        </w:rPr>
      </w:pPr>
    </w:p>
    <w:p w14:paraId="6A90B222" w14:textId="77777777" w:rsidR="00C24324" w:rsidRPr="002C7BEF" w:rsidRDefault="00C24324" w:rsidP="002C7BEF">
      <w:pPr>
        <w:rPr>
          <w:rFonts w:ascii="Calibri" w:hAnsi="Calibri" w:cs="Arial"/>
          <w:sz w:val="22"/>
          <w:szCs w:val="22"/>
        </w:rPr>
      </w:pPr>
      <w:bookmarkStart w:id="1" w:name="_GoBack"/>
      <w:bookmarkEnd w:id="1"/>
    </w:p>
    <w:p w14:paraId="32062F7B" w14:textId="28AE2E31" w:rsidR="00D727A4" w:rsidRDefault="000723CA" w:rsidP="00C24324">
      <w:pPr>
        <w:jc w:val="center"/>
        <w:rPr>
          <w:rFonts w:ascii="Calibri" w:hAnsi="Calibri" w:cs="Arial"/>
          <w:b/>
          <w:smallCaps/>
        </w:rPr>
      </w:pPr>
      <w:r>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6C519B">
        <w:rPr>
          <w:rFonts w:ascii="Calibri" w:hAnsi="Calibri" w:cs="Arial"/>
          <w:b/>
          <w:smallCaps/>
        </w:rPr>
        <w:t>25423</w:t>
      </w:r>
    </w:p>
    <w:p w14:paraId="72EAA90E" w14:textId="0633E5B7" w:rsidR="00F008CB" w:rsidRPr="007F754A" w:rsidRDefault="00F008CB" w:rsidP="00F008CB">
      <w:pPr>
        <w:spacing w:before="120"/>
        <w:jc w:val="center"/>
        <w:rPr>
          <w:rFonts w:ascii="Calibri" w:hAnsi="Calibri" w:cs="Arial"/>
          <w:b/>
          <w:smallCaps/>
        </w:rPr>
      </w:pPr>
      <w:r>
        <w:rPr>
          <w:rFonts w:ascii="Calibri" w:hAnsi="Calibri" w:cs="Arial"/>
          <w:b/>
          <w:smallCaps/>
        </w:rPr>
        <w:t>for</w:t>
      </w:r>
    </w:p>
    <w:p w14:paraId="364F764E" w14:textId="001198BB" w:rsidR="00BD2157" w:rsidRDefault="006C519B" w:rsidP="00BD2157">
      <w:pPr>
        <w:spacing w:before="120"/>
        <w:jc w:val="center"/>
        <w:rPr>
          <w:rFonts w:ascii="Calibri" w:hAnsi="Calibri" w:cs="Arial"/>
          <w:b/>
          <w:smallCaps/>
        </w:rPr>
      </w:pPr>
      <w:r w:rsidRPr="00123F22">
        <w:rPr>
          <w:rFonts w:ascii="Calibri" w:hAnsi="Calibri" w:cs="Arial"/>
          <w:b/>
          <w:smallCaps/>
        </w:rPr>
        <w:t>Graffiti Removal Services</w:t>
      </w:r>
      <w:r w:rsidR="00F008CB">
        <w:rPr>
          <w:rFonts w:ascii="Calibri" w:hAnsi="Calibri" w:cs="Arial"/>
          <w:b/>
          <w:smallCaps/>
        </w:rPr>
        <w:t xml:space="preserve"> Contracts</w:t>
      </w:r>
    </w:p>
    <w:p w14:paraId="3E1CE57F" w14:textId="6C422535" w:rsidR="0087686A" w:rsidRDefault="0087686A" w:rsidP="00BD2157">
      <w:pPr>
        <w:spacing w:before="120"/>
        <w:jc w:val="center"/>
        <w:rPr>
          <w:rFonts w:ascii="Calibri" w:hAnsi="Calibri" w:cs="Arial"/>
          <w:b/>
          <w:smallCaps/>
        </w:rPr>
      </w:pPr>
      <w:r>
        <w:rPr>
          <w:rFonts w:ascii="Calibri" w:hAnsi="Calibri" w:cs="Arial"/>
          <w:b/>
          <w:smallCaps/>
        </w:rPr>
        <w:t>Painting and/or Pressure Washing</w:t>
      </w:r>
    </w:p>
    <w:p w14:paraId="5B998E81" w14:textId="07E1D576" w:rsidR="00E54FDB" w:rsidRPr="007F754A" w:rsidRDefault="00E54FDB" w:rsidP="00BD2157">
      <w:pPr>
        <w:spacing w:before="120"/>
        <w:jc w:val="center"/>
        <w:rPr>
          <w:rFonts w:ascii="Calibri" w:hAnsi="Calibri" w:cs="Arial"/>
          <w:b/>
          <w:smallCaps/>
        </w:rPr>
      </w:pPr>
      <w:r>
        <w:rPr>
          <w:rFonts w:ascii="Calibri" w:hAnsi="Calibri" w:cs="Arial"/>
          <w:b/>
          <w:smallCaps/>
        </w:rPr>
        <w:t>To Be Awarded By</w:t>
      </w:r>
      <w:r>
        <w:rPr>
          <w:rFonts w:ascii="Calibri" w:hAnsi="Calibri" w:cs="Arial"/>
          <w:b/>
          <w:smallCaps/>
        </w:rPr>
        <w:br/>
        <w:t>Specified Contract Category &amp; Geographic Area</w:t>
      </w:r>
    </w:p>
    <w:p w14:paraId="02461AA8" w14:textId="77777777" w:rsidR="00D727A4" w:rsidRPr="007F754A" w:rsidRDefault="00D727A4" w:rsidP="00D727A4">
      <w:pPr>
        <w:rPr>
          <w:rFonts w:ascii="Calibri" w:hAnsi="Calibri" w:cs="Arial"/>
          <w:sz w:val="22"/>
          <w:szCs w:val="22"/>
        </w:rPr>
      </w:pPr>
    </w:p>
    <w:p w14:paraId="56796191" w14:textId="77777777" w:rsidR="00D727A4" w:rsidRPr="007F754A" w:rsidRDefault="00D727A4" w:rsidP="00D727A4">
      <w:pPr>
        <w:rPr>
          <w:rFonts w:ascii="Calibri" w:hAnsi="Calibri" w:cs="Arial"/>
          <w:sz w:val="22"/>
          <w:szCs w:val="22"/>
        </w:rPr>
      </w:pPr>
    </w:p>
    <w:p w14:paraId="09A0DCE9" w14:textId="77777777" w:rsidR="0070748B" w:rsidRPr="007F754A" w:rsidRDefault="0070748B" w:rsidP="00A44343">
      <w:pPr>
        <w:spacing w:after="120"/>
        <w:rPr>
          <w:rFonts w:ascii="Calibri" w:hAnsi="Calibri" w:cs="Arial"/>
          <w:b/>
          <w:smallCaps/>
          <w:sz w:val="22"/>
          <w:szCs w:val="22"/>
        </w:rPr>
      </w:pPr>
      <w:r w:rsidRPr="007F754A">
        <w:rPr>
          <w:rFonts w:ascii="Calibri" w:hAnsi="Calibri" w:cs="Arial"/>
          <w:b/>
          <w:smallCaps/>
          <w:sz w:val="22"/>
          <w:szCs w:val="22"/>
        </w:rPr>
        <w:t>Introduction</w:t>
      </w:r>
    </w:p>
    <w:p w14:paraId="7B4789F8" w14:textId="55243D1A" w:rsidR="0070748B" w:rsidRDefault="00BE01AD" w:rsidP="004D0A8C">
      <w:pPr>
        <w:jc w:val="both"/>
        <w:rPr>
          <w:rFonts w:ascii="Calibri" w:hAnsi="Calibri" w:cs="Arial"/>
          <w:sz w:val="22"/>
          <w:szCs w:val="22"/>
          <w:lang w:val="x-none"/>
        </w:rPr>
      </w:pPr>
      <w:r>
        <w:rPr>
          <w:rFonts w:ascii="Calibri" w:hAnsi="Calibri" w:cs="Arial"/>
          <w:sz w:val="22"/>
          <w:szCs w:val="22"/>
        </w:rPr>
        <w:t>T</w:t>
      </w:r>
      <w:r w:rsidR="0070748B" w:rsidRPr="007F754A">
        <w:rPr>
          <w:rFonts w:ascii="Calibri" w:hAnsi="Calibri" w:cs="Arial"/>
          <w:sz w:val="22"/>
          <w:szCs w:val="22"/>
        </w:rPr>
        <w:t xml:space="preserve">he Washington </w:t>
      </w:r>
      <w:r>
        <w:rPr>
          <w:rFonts w:ascii="Calibri" w:hAnsi="Calibri" w:cs="Arial"/>
          <w:sz w:val="22"/>
          <w:szCs w:val="22"/>
        </w:rPr>
        <w:t xml:space="preserve">State </w:t>
      </w:r>
      <w:r w:rsidR="0070748B" w:rsidRPr="007F754A">
        <w:rPr>
          <w:rFonts w:ascii="Calibri" w:hAnsi="Calibri" w:cs="Arial"/>
          <w:sz w:val="22"/>
          <w:szCs w:val="22"/>
        </w:rPr>
        <w:t xml:space="preserve">Department of Enterprise Services (Enterprise Services) </w:t>
      </w:r>
      <w:r>
        <w:rPr>
          <w:rFonts w:ascii="Calibri" w:hAnsi="Calibri" w:cs="Arial"/>
          <w:sz w:val="22"/>
          <w:szCs w:val="22"/>
        </w:rPr>
        <w:t>is issuing this</w:t>
      </w:r>
      <w:r w:rsidRPr="00BE01AD">
        <w:rPr>
          <w:rFonts w:ascii="Calibri" w:hAnsi="Calibri" w:cs="Arial"/>
          <w:sz w:val="22"/>
          <w:szCs w:val="22"/>
        </w:rPr>
        <w:t xml:space="preserve"> </w:t>
      </w:r>
      <w:r>
        <w:rPr>
          <w:rFonts w:ascii="Calibri" w:hAnsi="Calibri" w:cs="Arial"/>
          <w:sz w:val="22"/>
          <w:szCs w:val="22"/>
        </w:rPr>
        <w:t xml:space="preserve">Competitive Solicitation </w:t>
      </w:r>
      <w:r w:rsidR="0070748B" w:rsidRPr="007F754A">
        <w:rPr>
          <w:rFonts w:ascii="Calibri" w:hAnsi="Calibri" w:cs="Arial"/>
          <w:sz w:val="22"/>
          <w:szCs w:val="22"/>
        </w:rPr>
        <w:t>pursuant to RCW</w:t>
      </w:r>
      <w:r w:rsidR="008A2AA9">
        <w:rPr>
          <w:rFonts w:ascii="Calibri" w:hAnsi="Calibri" w:cs="Arial"/>
          <w:sz w:val="22"/>
          <w:szCs w:val="22"/>
        </w:rPr>
        <w:t> </w:t>
      </w:r>
      <w:r w:rsidR="0070748B" w:rsidRPr="007F754A">
        <w:rPr>
          <w:rFonts w:ascii="Calibri" w:hAnsi="Calibri" w:cs="Arial"/>
          <w:sz w:val="22"/>
          <w:szCs w:val="22"/>
        </w:rPr>
        <w:t xml:space="preserve">39.26.  </w:t>
      </w:r>
      <w:r w:rsidR="006D7EA0">
        <w:rPr>
          <w:rFonts w:ascii="Calibri" w:hAnsi="Calibri" w:cs="Arial"/>
          <w:sz w:val="22"/>
          <w:szCs w:val="22"/>
        </w:rPr>
        <w:t xml:space="preserve">Pursuant to this Competitive Solicitation, </w:t>
      </w:r>
      <w:r w:rsidR="0070748B" w:rsidRPr="007F754A">
        <w:rPr>
          <w:rFonts w:ascii="Calibri" w:hAnsi="Calibri" w:cs="Arial"/>
          <w:sz w:val="22"/>
          <w:szCs w:val="22"/>
        </w:rPr>
        <w:t xml:space="preserve">Enterprise </w:t>
      </w:r>
      <w:r w:rsidR="00ED370F" w:rsidRPr="007F754A">
        <w:rPr>
          <w:rFonts w:ascii="Calibri" w:hAnsi="Calibri" w:cs="Arial"/>
          <w:sz w:val="22"/>
          <w:szCs w:val="22"/>
        </w:rPr>
        <w:t>Services</w:t>
      </w:r>
      <w:r w:rsidR="0070748B" w:rsidRPr="007F754A">
        <w:rPr>
          <w:rFonts w:ascii="Calibri" w:hAnsi="Calibri" w:cs="Arial"/>
          <w:sz w:val="22"/>
          <w:szCs w:val="22"/>
        </w:rPr>
        <w:t xml:space="preserve"> intends to </w:t>
      </w:r>
      <w:r>
        <w:rPr>
          <w:rFonts w:ascii="Calibri" w:hAnsi="Calibri" w:cs="Arial"/>
          <w:sz w:val="22"/>
          <w:szCs w:val="22"/>
        </w:rPr>
        <w:t xml:space="preserve">conduct a competitive procurement </w:t>
      </w:r>
      <w:r w:rsidR="004E1356">
        <w:rPr>
          <w:rFonts w:ascii="Calibri" w:hAnsi="Calibri" w:cs="Arial"/>
          <w:sz w:val="22"/>
          <w:szCs w:val="22"/>
        </w:rPr>
        <w:t>to</w:t>
      </w:r>
      <w:r>
        <w:rPr>
          <w:rFonts w:ascii="Calibri" w:hAnsi="Calibri" w:cs="Arial"/>
          <w:sz w:val="22"/>
          <w:szCs w:val="22"/>
        </w:rPr>
        <w:t xml:space="preserve"> </w:t>
      </w:r>
      <w:r w:rsidR="0070748B" w:rsidRPr="007F754A">
        <w:rPr>
          <w:rFonts w:ascii="Calibri" w:hAnsi="Calibri" w:cs="Arial"/>
          <w:sz w:val="22"/>
          <w:szCs w:val="22"/>
          <w:lang w:val="x-none"/>
        </w:rPr>
        <w:t>establish a</w:t>
      </w:r>
      <w:r w:rsidR="00596255">
        <w:rPr>
          <w:rFonts w:ascii="Calibri" w:hAnsi="Calibri" w:cs="Arial"/>
          <w:sz w:val="22"/>
          <w:szCs w:val="22"/>
        </w:rPr>
        <w:t xml:space="preserve">nd award </w:t>
      </w:r>
      <w:r w:rsidR="00515F88">
        <w:rPr>
          <w:rFonts w:ascii="Calibri" w:hAnsi="Calibri" w:cs="Arial"/>
          <w:sz w:val="22"/>
          <w:szCs w:val="22"/>
        </w:rPr>
        <w:t>Contract</w:t>
      </w:r>
      <w:r w:rsidR="00AE14D8">
        <w:rPr>
          <w:rFonts w:ascii="Calibri" w:hAnsi="Calibri" w:cs="Arial"/>
          <w:sz w:val="22"/>
          <w:szCs w:val="22"/>
        </w:rPr>
        <w:t>s</w:t>
      </w:r>
      <w:r w:rsidR="00F008CB">
        <w:rPr>
          <w:rFonts w:ascii="Calibri" w:hAnsi="Calibri" w:cs="Arial"/>
          <w:sz w:val="22"/>
          <w:szCs w:val="22"/>
        </w:rPr>
        <w:t>, by specified geographic area,</w:t>
      </w:r>
      <w:r w:rsidR="00515F88">
        <w:rPr>
          <w:rFonts w:ascii="Calibri" w:hAnsi="Calibri" w:cs="Arial"/>
          <w:sz w:val="22"/>
          <w:szCs w:val="22"/>
        </w:rPr>
        <w:t xml:space="preserve"> </w:t>
      </w:r>
      <w:r w:rsidR="0070748B" w:rsidRPr="007F754A">
        <w:rPr>
          <w:rFonts w:ascii="Calibri" w:hAnsi="Calibri" w:cs="Arial"/>
          <w:sz w:val="22"/>
          <w:szCs w:val="22"/>
          <w:lang w:val="x-none"/>
        </w:rPr>
        <w:t>for</w:t>
      </w:r>
      <w:r w:rsidR="006D7EA0">
        <w:rPr>
          <w:rFonts w:ascii="Calibri" w:hAnsi="Calibri" w:cs="Arial"/>
          <w:sz w:val="22"/>
          <w:szCs w:val="22"/>
        </w:rPr>
        <w:t xml:space="preserve"> </w:t>
      </w:r>
      <w:r w:rsidR="00CB516C">
        <w:rPr>
          <w:rFonts w:ascii="Calibri" w:hAnsi="Calibri" w:cs="Arial"/>
          <w:sz w:val="22"/>
          <w:szCs w:val="22"/>
        </w:rPr>
        <w:t xml:space="preserve">Washington state agencies and </w:t>
      </w:r>
      <w:r w:rsidR="00F008CB">
        <w:rPr>
          <w:rFonts w:ascii="Calibri" w:hAnsi="Calibri" w:cs="Arial"/>
          <w:sz w:val="22"/>
          <w:szCs w:val="22"/>
        </w:rPr>
        <w:t xml:space="preserve">other specified </w:t>
      </w:r>
      <w:r w:rsidR="00FC1111">
        <w:rPr>
          <w:rFonts w:ascii="Calibri" w:hAnsi="Calibri" w:cs="Arial"/>
          <w:sz w:val="22"/>
          <w:szCs w:val="22"/>
        </w:rPr>
        <w:t>e</w:t>
      </w:r>
      <w:r w:rsidR="006D7EA0">
        <w:rPr>
          <w:rFonts w:ascii="Calibri" w:hAnsi="Calibri" w:cs="Arial"/>
          <w:sz w:val="22"/>
          <w:szCs w:val="22"/>
        </w:rPr>
        <w:t xml:space="preserve">ligible </w:t>
      </w:r>
      <w:r w:rsidR="00FC1111">
        <w:rPr>
          <w:rFonts w:ascii="Calibri" w:hAnsi="Calibri" w:cs="Arial"/>
          <w:sz w:val="22"/>
          <w:szCs w:val="22"/>
        </w:rPr>
        <w:t>p</w:t>
      </w:r>
      <w:r w:rsidR="006D7EA0">
        <w:rPr>
          <w:rFonts w:ascii="Calibri" w:hAnsi="Calibri" w:cs="Arial"/>
          <w:sz w:val="22"/>
          <w:szCs w:val="22"/>
        </w:rPr>
        <w:t xml:space="preserve">urchasers to </w:t>
      </w:r>
      <w:r w:rsidR="00170E97">
        <w:rPr>
          <w:rFonts w:ascii="Calibri" w:hAnsi="Calibri" w:cs="Arial"/>
          <w:sz w:val="22"/>
          <w:szCs w:val="22"/>
        </w:rPr>
        <w:t>purchase</w:t>
      </w:r>
      <w:r w:rsidR="0070748B" w:rsidRPr="007F754A">
        <w:rPr>
          <w:rFonts w:ascii="Calibri" w:hAnsi="Calibri" w:cs="Arial"/>
          <w:sz w:val="22"/>
          <w:szCs w:val="22"/>
          <w:lang w:val="x-none"/>
        </w:rPr>
        <w:t xml:space="preserve"> </w:t>
      </w:r>
      <w:r w:rsidR="0087686A">
        <w:rPr>
          <w:rFonts w:ascii="Calibri" w:hAnsi="Calibri" w:cs="Arial"/>
          <w:sz w:val="22"/>
          <w:szCs w:val="22"/>
        </w:rPr>
        <w:t>certain specified p</w:t>
      </w:r>
      <w:r w:rsidR="009A0205">
        <w:rPr>
          <w:rFonts w:ascii="Calibri" w:hAnsi="Calibri" w:cs="Arial"/>
          <w:sz w:val="22"/>
          <w:szCs w:val="22"/>
        </w:rPr>
        <w:t>ainting and</w:t>
      </w:r>
      <w:r w:rsidR="0087686A">
        <w:rPr>
          <w:rFonts w:ascii="Calibri" w:hAnsi="Calibri" w:cs="Arial"/>
          <w:sz w:val="22"/>
          <w:szCs w:val="22"/>
        </w:rPr>
        <w:t>/or</w:t>
      </w:r>
      <w:r w:rsidR="009A0205">
        <w:rPr>
          <w:rFonts w:ascii="Calibri" w:hAnsi="Calibri" w:cs="Arial"/>
          <w:sz w:val="22"/>
          <w:szCs w:val="22"/>
        </w:rPr>
        <w:t xml:space="preserve"> </w:t>
      </w:r>
      <w:r w:rsidR="0087686A">
        <w:rPr>
          <w:rFonts w:ascii="Calibri" w:hAnsi="Calibri" w:cs="Arial"/>
          <w:sz w:val="22"/>
          <w:szCs w:val="22"/>
        </w:rPr>
        <w:t>p</w:t>
      </w:r>
      <w:r w:rsidR="009A0205">
        <w:rPr>
          <w:rFonts w:ascii="Calibri" w:hAnsi="Calibri" w:cs="Arial"/>
          <w:sz w:val="22"/>
          <w:szCs w:val="22"/>
        </w:rPr>
        <w:t xml:space="preserve">ressure </w:t>
      </w:r>
      <w:r w:rsidR="0087686A">
        <w:rPr>
          <w:rFonts w:ascii="Calibri" w:hAnsi="Calibri" w:cs="Arial"/>
          <w:sz w:val="22"/>
          <w:szCs w:val="22"/>
        </w:rPr>
        <w:t>w</w:t>
      </w:r>
      <w:r w:rsidR="009A0205">
        <w:rPr>
          <w:rFonts w:ascii="Calibri" w:hAnsi="Calibri" w:cs="Arial"/>
          <w:sz w:val="22"/>
          <w:szCs w:val="22"/>
        </w:rPr>
        <w:t>ashing</w:t>
      </w:r>
      <w:r w:rsidR="00EB0360">
        <w:rPr>
          <w:rFonts w:ascii="Calibri" w:hAnsi="Calibri" w:cs="Arial"/>
          <w:sz w:val="22"/>
          <w:szCs w:val="22"/>
        </w:rPr>
        <w:t xml:space="preserve"> </w:t>
      </w:r>
      <w:r w:rsidR="0087686A">
        <w:rPr>
          <w:rFonts w:ascii="Calibri" w:hAnsi="Calibri" w:cs="Arial"/>
          <w:sz w:val="22"/>
          <w:szCs w:val="22"/>
        </w:rPr>
        <w:t xml:space="preserve">services from qualified, innovative bidders to remove and/or cover graffiti on public property </w:t>
      </w:r>
      <w:r w:rsidR="00F008CB">
        <w:rPr>
          <w:rFonts w:ascii="Calibri" w:hAnsi="Calibri" w:cs="Arial"/>
          <w:sz w:val="22"/>
          <w:szCs w:val="22"/>
        </w:rPr>
        <w:t>(</w:t>
      </w:r>
      <w:r w:rsidR="0087686A">
        <w:rPr>
          <w:rFonts w:ascii="Calibri" w:hAnsi="Calibri" w:cs="Arial"/>
          <w:sz w:val="22"/>
          <w:szCs w:val="22"/>
        </w:rPr>
        <w:t xml:space="preserve">collectively, </w:t>
      </w:r>
      <w:r w:rsidR="009A0205">
        <w:rPr>
          <w:rFonts w:ascii="Calibri" w:hAnsi="Calibri" w:cs="Arial"/>
          <w:sz w:val="22"/>
          <w:szCs w:val="22"/>
        </w:rPr>
        <w:t>“Graffiti Removal Services”</w:t>
      </w:r>
      <w:r w:rsidR="00F008CB">
        <w:rPr>
          <w:rFonts w:ascii="Calibri" w:hAnsi="Calibri" w:cs="Arial"/>
          <w:sz w:val="22"/>
          <w:szCs w:val="22"/>
        </w:rPr>
        <w:t>)</w:t>
      </w:r>
      <w:r w:rsidR="006C519B">
        <w:rPr>
          <w:rFonts w:ascii="Calibri" w:hAnsi="Calibri" w:cs="Arial"/>
          <w:sz w:val="22"/>
          <w:szCs w:val="22"/>
        </w:rPr>
        <w:t>.</w:t>
      </w:r>
    </w:p>
    <w:p w14:paraId="32323212" w14:textId="245CE76A" w:rsidR="004E1356" w:rsidRDefault="004E1356" w:rsidP="004D0A8C">
      <w:pPr>
        <w:jc w:val="both"/>
        <w:rPr>
          <w:rFonts w:ascii="Calibri" w:hAnsi="Calibri" w:cs="Arial"/>
          <w:sz w:val="22"/>
          <w:szCs w:val="22"/>
          <w:lang w:val="x-none"/>
        </w:rPr>
      </w:pPr>
    </w:p>
    <w:p w14:paraId="1B2693B8" w14:textId="7B036996" w:rsidR="006D3D2B" w:rsidRDefault="001C6C48" w:rsidP="004D0A8C">
      <w:pPr>
        <w:jc w:val="both"/>
        <w:rPr>
          <w:rFonts w:ascii="Calibri" w:hAnsi="Calibri" w:cs="Arial"/>
          <w:sz w:val="22"/>
          <w:szCs w:val="22"/>
        </w:rPr>
      </w:pPr>
      <w:r>
        <w:rPr>
          <w:rFonts w:ascii="Calibri" w:hAnsi="Calibri" w:cs="Arial"/>
          <w:sz w:val="22"/>
          <w:szCs w:val="22"/>
        </w:rPr>
        <w:t xml:space="preserve">Washington state agencies and other eligible purchasers </w:t>
      </w:r>
      <w:r w:rsidR="0087686A">
        <w:rPr>
          <w:rFonts w:ascii="Calibri" w:hAnsi="Calibri" w:cs="Arial"/>
          <w:sz w:val="22"/>
          <w:szCs w:val="22"/>
        </w:rPr>
        <w:t xml:space="preserve">own and/or manage public properties </w:t>
      </w:r>
      <w:r w:rsidR="00A259E0">
        <w:rPr>
          <w:rFonts w:ascii="Calibri" w:hAnsi="Calibri" w:cs="Arial"/>
          <w:sz w:val="22"/>
          <w:szCs w:val="22"/>
        </w:rPr>
        <w:t xml:space="preserve">(e.g., buildings, </w:t>
      </w:r>
      <w:r w:rsidR="005D5D97">
        <w:rPr>
          <w:rFonts w:ascii="Calibri" w:hAnsi="Calibri" w:cs="Arial"/>
          <w:sz w:val="22"/>
          <w:szCs w:val="22"/>
        </w:rPr>
        <w:t xml:space="preserve">bridges, freeways, </w:t>
      </w:r>
      <w:r w:rsidR="00A259E0">
        <w:rPr>
          <w:rFonts w:ascii="Calibri" w:hAnsi="Calibri" w:cs="Arial"/>
          <w:sz w:val="22"/>
          <w:szCs w:val="22"/>
        </w:rPr>
        <w:t xml:space="preserve">walls, monuments, </w:t>
      </w:r>
      <w:r w:rsidR="005D5D97">
        <w:rPr>
          <w:rFonts w:ascii="Calibri" w:hAnsi="Calibri" w:cs="Arial"/>
          <w:sz w:val="22"/>
          <w:szCs w:val="22"/>
        </w:rPr>
        <w:t xml:space="preserve">traffic </w:t>
      </w:r>
      <w:r w:rsidR="00A259E0">
        <w:rPr>
          <w:rFonts w:ascii="Calibri" w:hAnsi="Calibri" w:cs="Arial"/>
          <w:sz w:val="22"/>
          <w:szCs w:val="22"/>
        </w:rPr>
        <w:t xml:space="preserve">signs, </w:t>
      </w:r>
      <w:r w:rsidR="005D5D97">
        <w:rPr>
          <w:rFonts w:ascii="Calibri" w:hAnsi="Calibri" w:cs="Arial"/>
          <w:sz w:val="22"/>
          <w:szCs w:val="22"/>
        </w:rPr>
        <w:t xml:space="preserve">utility boxes, water towers, </w:t>
      </w:r>
      <w:r w:rsidR="00A259E0">
        <w:rPr>
          <w:rFonts w:ascii="Calibri" w:hAnsi="Calibri" w:cs="Arial"/>
          <w:sz w:val="22"/>
          <w:szCs w:val="22"/>
        </w:rPr>
        <w:t xml:space="preserve">poles, roadway improvements) that are impacted by graffiti (i.e., </w:t>
      </w:r>
      <w:r w:rsidR="00A259E0" w:rsidRPr="00982073">
        <w:rPr>
          <w:rFonts w:ascii="Calibri" w:hAnsi="Calibri" w:cs="Arial"/>
          <w:sz w:val="22"/>
          <w:szCs w:val="22"/>
        </w:rPr>
        <w:t>any unauthorized inscription, word, figure, painting, design, label, marking, symbol, or other defacements marked, etched, scratched, engraved, drawn, painted, or sprayed on any surface of public property</w:t>
      </w:r>
      <w:r w:rsidR="00A259E0">
        <w:rPr>
          <w:rFonts w:ascii="Calibri" w:hAnsi="Calibri" w:cs="Arial"/>
          <w:sz w:val="22"/>
          <w:szCs w:val="22"/>
        </w:rPr>
        <w:t>).  These state agencies and other eligible purchasers, as part of their care, custody, and maintenance of such public properties</w:t>
      </w:r>
      <w:r w:rsidR="005D5D97">
        <w:rPr>
          <w:rFonts w:ascii="Calibri" w:hAnsi="Calibri" w:cs="Arial"/>
          <w:sz w:val="22"/>
          <w:szCs w:val="22"/>
        </w:rPr>
        <w:t>,</w:t>
      </w:r>
      <w:r w:rsidR="00A259E0">
        <w:rPr>
          <w:rFonts w:ascii="Calibri" w:hAnsi="Calibri" w:cs="Arial"/>
          <w:sz w:val="22"/>
          <w:szCs w:val="22"/>
        </w:rPr>
        <w:t xml:space="preserve"> have an operational need to remove such graffiti</w:t>
      </w:r>
      <w:r w:rsidR="00DA217B">
        <w:rPr>
          <w:rFonts w:ascii="Calibri" w:hAnsi="Calibri" w:cs="Arial"/>
          <w:sz w:val="22"/>
          <w:szCs w:val="22"/>
        </w:rPr>
        <w:t xml:space="preserve">.  </w:t>
      </w:r>
      <w:r w:rsidR="00A259E0">
        <w:rPr>
          <w:rFonts w:ascii="Calibri" w:hAnsi="Calibri" w:cs="Arial"/>
          <w:sz w:val="22"/>
          <w:szCs w:val="22"/>
        </w:rPr>
        <w:t xml:space="preserve">Accordingly, </w:t>
      </w:r>
      <w:r w:rsidR="00982073" w:rsidRPr="00982073">
        <w:rPr>
          <w:rFonts w:ascii="Calibri" w:hAnsi="Calibri" w:cs="Arial"/>
          <w:sz w:val="22"/>
          <w:szCs w:val="22"/>
        </w:rPr>
        <w:t>Enterprise Services intends to use this Competitive Solicitation to solicit and evaluate competitive bids, as set forth herein, to award Contracts</w:t>
      </w:r>
      <w:r w:rsidR="00DA217B">
        <w:rPr>
          <w:rFonts w:ascii="Calibri" w:hAnsi="Calibri" w:cs="Arial"/>
          <w:sz w:val="22"/>
          <w:szCs w:val="22"/>
        </w:rPr>
        <w:t xml:space="preserve"> </w:t>
      </w:r>
      <w:r w:rsidR="00927CA5">
        <w:rPr>
          <w:rFonts w:ascii="Calibri" w:hAnsi="Calibri" w:cs="Arial"/>
          <w:sz w:val="22"/>
          <w:szCs w:val="22"/>
        </w:rPr>
        <w:t xml:space="preserve">for Graffiti Removal Services </w:t>
      </w:r>
      <w:r w:rsidR="00DA217B">
        <w:rPr>
          <w:rFonts w:ascii="Calibri" w:hAnsi="Calibri" w:cs="Arial"/>
          <w:sz w:val="22"/>
          <w:szCs w:val="22"/>
        </w:rPr>
        <w:t>by specified contract category</w:t>
      </w:r>
      <w:r w:rsidR="007F64AC">
        <w:rPr>
          <w:rFonts w:ascii="Calibri" w:hAnsi="Calibri" w:cs="Arial"/>
          <w:sz w:val="22"/>
          <w:szCs w:val="22"/>
        </w:rPr>
        <w:t xml:space="preserve"> and by specified geographic area</w:t>
      </w:r>
      <w:r w:rsidR="00DA217B">
        <w:rPr>
          <w:rFonts w:ascii="Calibri" w:hAnsi="Calibri" w:cs="Arial"/>
          <w:sz w:val="22"/>
          <w:szCs w:val="22"/>
        </w:rPr>
        <w:t>, as set forth below</w:t>
      </w:r>
      <w:r w:rsidR="00A7463E">
        <w:rPr>
          <w:rFonts w:ascii="Calibri" w:hAnsi="Calibri" w:cs="Arial"/>
          <w:sz w:val="22"/>
          <w:szCs w:val="22"/>
        </w:rPr>
        <w:t>.</w:t>
      </w:r>
    </w:p>
    <w:p w14:paraId="69D50DB6" w14:textId="77777777" w:rsidR="00D02D40" w:rsidRDefault="00D02D40" w:rsidP="00353B4A">
      <w:pPr>
        <w:jc w:val="both"/>
        <w:rPr>
          <w:rFonts w:ascii="Calibri" w:hAnsi="Calibri" w:cs="Arial"/>
          <w:sz w:val="22"/>
          <w:szCs w:val="22"/>
        </w:rPr>
      </w:pPr>
    </w:p>
    <w:p w14:paraId="597FEB40" w14:textId="425793D3" w:rsidR="00353B4A" w:rsidRDefault="00353B4A" w:rsidP="00353B4A">
      <w:pPr>
        <w:jc w:val="both"/>
        <w:rPr>
          <w:rFonts w:ascii="Calibri" w:hAnsi="Calibri" w:cs="Arial"/>
          <w:sz w:val="22"/>
          <w:szCs w:val="22"/>
        </w:rPr>
      </w:pPr>
      <w:r w:rsidRPr="00353B4A">
        <w:rPr>
          <w:rFonts w:ascii="Calibri" w:hAnsi="Calibri" w:cs="Arial"/>
          <w:sz w:val="22"/>
          <w:szCs w:val="22"/>
        </w:rPr>
        <w:t xml:space="preserve">Pursuant to this Competitive Solicitation, Enterprise Services intends to award Contracts </w:t>
      </w:r>
      <w:r w:rsidR="007F64AC">
        <w:rPr>
          <w:rFonts w:ascii="Calibri" w:hAnsi="Calibri" w:cs="Arial"/>
          <w:sz w:val="22"/>
          <w:szCs w:val="22"/>
        </w:rPr>
        <w:t>by specified contract category for the following contract categories</w:t>
      </w:r>
      <w:r w:rsidRPr="00353B4A">
        <w:rPr>
          <w:rFonts w:ascii="Calibri" w:hAnsi="Calibri" w:cs="Arial"/>
          <w:sz w:val="22"/>
          <w:szCs w:val="22"/>
        </w:rPr>
        <w:t>:</w:t>
      </w:r>
    </w:p>
    <w:p w14:paraId="25D376F0" w14:textId="6EF16E7F" w:rsidR="00353B4A" w:rsidRDefault="00353B4A" w:rsidP="0055501A">
      <w:pPr>
        <w:numPr>
          <w:ilvl w:val="0"/>
          <w:numId w:val="15"/>
        </w:numPr>
        <w:spacing w:before="80"/>
        <w:ind w:left="1080" w:right="720"/>
        <w:jc w:val="both"/>
        <w:rPr>
          <w:rFonts w:ascii="Calibri" w:hAnsi="Calibri" w:cs="Arial"/>
          <w:sz w:val="22"/>
          <w:szCs w:val="22"/>
        </w:rPr>
      </w:pPr>
      <w:r>
        <w:rPr>
          <w:rFonts w:ascii="Calibri" w:hAnsi="Calibri" w:cs="Arial"/>
          <w:sz w:val="22"/>
          <w:szCs w:val="22"/>
        </w:rPr>
        <w:t>Category 1</w:t>
      </w:r>
      <w:r w:rsidR="007F64AC">
        <w:rPr>
          <w:rFonts w:ascii="Calibri" w:hAnsi="Calibri" w:cs="Arial"/>
          <w:sz w:val="22"/>
          <w:szCs w:val="22"/>
        </w:rPr>
        <w:t xml:space="preserve"> –</w:t>
      </w:r>
      <w:r>
        <w:rPr>
          <w:rFonts w:ascii="Calibri" w:hAnsi="Calibri" w:cs="Arial"/>
          <w:sz w:val="22"/>
          <w:szCs w:val="22"/>
        </w:rPr>
        <w:t xml:space="preserve"> Painting</w:t>
      </w:r>
      <w:bookmarkStart w:id="2" w:name="_Hlk146206753"/>
    </w:p>
    <w:bookmarkEnd w:id="2"/>
    <w:p w14:paraId="27C423A4" w14:textId="46145B36" w:rsidR="00353B4A" w:rsidRPr="00353B4A" w:rsidRDefault="00353B4A" w:rsidP="0055501A">
      <w:pPr>
        <w:numPr>
          <w:ilvl w:val="0"/>
          <w:numId w:val="15"/>
        </w:numPr>
        <w:spacing w:before="80"/>
        <w:ind w:left="1080" w:right="720"/>
        <w:jc w:val="both"/>
        <w:rPr>
          <w:rFonts w:ascii="Calibri" w:hAnsi="Calibri" w:cs="Arial"/>
          <w:sz w:val="22"/>
          <w:szCs w:val="22"/>
        </w:rPr>
      </w:pPr>
      <w:r>
        <w:rPr>
          <w:rFonts w:ascii="Calibri" w:hAnsi="Calibri" w:cs="Arial"/>
          <w:sz w:val="22"/>
          <w:szCs w:val="22"/>
        </w:rPr>
        <w:t>Category 2</w:t>
      </w:r>
      <w:r w:rsidR="007F64AC">
        <w:rPr>
          <w:rFonts w:ascii="Calibri" w:hAnsi="Calibri" w:cs="Arial"/>
          <w:sz w:val="22"/>
          <w:szCs w:val="22"/>
        </w:rPr>
        <w:t xml:space="preserve"> –</w:t>
      </w:r>
      <w:r>
        <w:rPr>
          <w:rFonts w:ascii="Calibri" w:hAnsi="Calibri" w:cs="Arial"/>
          <w:sz w:val="22"/>
          <w:szCs w:val="22"/>
        </w:rPr>
        <w:t xml:space="preserve"> P</w:t>
      </w:r>
      <w:r w:rsidR="00C75E1A">
        <w:rPr>
          <w:rFonts w:ascii="Calibri" w:hAnsi="Calibri" w:cs="Arial"/>
          <w:sz w:val="22"/>
          <w:szCs w:val="22"/>
        </w:rPr>
        <w:t>ressure</w:t>
      </w:r>
      <w:r>
        <w:rPr>
          <w:rFonts w:ascii="Calibri" w:hAnsi="Calibri" w:cs="Arial"/>
          <w:sz w:val="22"/>
          <w:szCs w:val="22"/>
        </w:rPr>
        <w:t xml:space="preserve"> Washing</w:t>
      </w:r>
    </w:p>
    <w:p w14:paraId="5EAB581D" w14:textId="70DBE158" w:rsidR="00FF588B" w:rsidRDefault="00FF588B" w:rsidP="004D0A8C">
      <w:pPr>
        <w:jc w:val="both"/>
        <w:rPr>
          <w:rFonts w:ascii="Calibri" w:hAnsi="Calibri" w:cs="Arial"/>
          <w:sz w:val="22"/>
          <w:szCs w:val="22"/>
        </w:rPr>
      </w:pPr>
    </w:p>
    <w:p w14:paraId="04A68B99" w14:textId="1BFEBE16" w:rsidR="0034367B" w:rsidRDefault="007F64AC" w:rsidP="004D0A8C">
      <w:pPr>
        <w:jc w:val="both"/>
        <w:rPr>
          <w:rFonts w:ascii="Calibri" w:hAnsi="Calibri" w:cs="Arial"/>
          <w:sz w:val="22"/>
          <w:szCs w:val="22"/>
        </w:rPr>
      </w:pPr>
      <w:r>
        <w:rPr>
          <w:rFonts w:ascii="Calibri" w:hAnsi="Calibri" w:cs="Arial"/>
          <w:sz w:val="22"/>
          <w:szCs w:val="22"/>
        </w:rPr>
        <w:t>For each contract category, Enterprise Services intends to award Contracts by specified geographic area</w:t>
      </w:r>
      <w:r w:rsidR="00E54FDB">
        <w:rPr>
          <w:rFonts w:ascii="Calibri" w:hAnsi="Calibri" w:cs="Arial"/>
          <w:sz w:val="22"/>
          <w:szCs w:val="22"/>
        </w:rPr>
        <w:t xml:space="preserve"> as set forth below in the Contract Award Summary Table</w:t>
      </w:r>
      <w:r>
        <w:rPr>
          <w:rFonts w:ascii="Calibri" w:hAnsi="Calibri" w:cs="Arial"/>
          <w:sz w:val="22"/>
          <w:szCs w:val="22"/>
        </w:rPr>
        <w:t>.</w:t>
      </w:r>
    </w:p>
    <w:p w14:paraId="432EF529" w14:textId="751D3B65" w:rsidR="007F64AC" w:rsidRDefault="007F64AC" w:rsidP="004D0A8C">
      <w:pPr>
        <w:jc w:val="both"/>
        <w:rPr>
          <w:rFonts w:ascii="Calibri" w:hAnsi="Calibri" w:cs="Arial"/>
          <w:sz w:val="22"/>
          <w:szCs w:val="22"/>
        </w:rPr>
      </w:pPr>
    </w:p>
    <w:p w14:paraId="5842FE67" w14:textId="77777777" w:rsidR="00E54FDB" w:rsidRDefault="003948DE" w:rsidP="004D0A8C">
      <w:pPr>
        <w:jc w:val="both"/>
        <w:rPr>
          <w:rFonts w:ascii="Calibri" w:hAnsi="Calibri" w:cs="Arial"/>
          <w:sz w:val="22"/>
          <w:szCs w:val="22"/>
        </w:rPr>
      </w:pPr>
      <w:r w:rsidRPr="003948DE">
        <w:rPr>
          <w:rFonts w:ascii="Calibri" w:hAnsi="Calibri" w:cs="Arial"/>
          <w:sz w:val="22"/>
          <w:szCs w:val="22"/>
        </w:rPr>
        <w:t xml:space="preserve">NOTE: </w:t>
      </w:r>
    </w:p>
    <w:p w14:paraId="75D19D76" w14:textId="77777777" w:rsidR="00BB5A54" w:rsidRPr="00BB5A54" w:rsidRDefault="003948DE" w:rsidP="00BB5A54">
      <w:pPr>
        <w:numPr>
          <w:ilvl w:val="0"/>
          <w:numId w:val="15"/>
        </w:numPr>
        <w:spacing w:before="80"/>
        <w:ind w:left="1080" w:right="720"/>
        <w:jc w:val="both"/>
        <w:rPr>
          <w:rFonts w:ascii="Calibri" w:hAnsi="Calibri" w:cs="Arial"/>
          <w:sz w:val="22"/>
          <w:szCs w:val="22"/>
        </w:rPr>
      </w:pPr>
      <w:r w:rsidRPr="00E54FDB">
        <w:rPr>
          <w:rFonts w:ascii="Calibri" w:hAnsi="Calibri" w:cs="Arial"/>
          <w:sz w:val="22"/>
          <w:szCs w:val="22"/>
        </w:rPr>
        <w:t xml:space="preserve">Bidders may bid on any or all specified contract categories and geographic areas.  </w:t>
      </w:r>
      <w:r w:rsidR="00BB5A54" w:rsidRPr="00BB5A54">
        <w:rPr>
          <w:rFonts w:ascii="Calibri" w:hAnsi="Calibri" w:cs="Arial"/>
          <w:sz w:val="22"/>
          <w:szCs w:val="22"/>
        </w:rPr>
        <w:t>County(ies) bids are ONLY for reserved awards (small and Veteran-owned business)</w:t>
      </w:r>
    </w:p>
    <w:p w14:paraId="013AFEE6" w14:textId="0592A903" w:rsidR="00E54FDB" w:rsidRDefault="00E54FDB" w:rsidP="00AE6B63">
      <w:pPr>
        <w:spacing w:before="80"/>
        <w:ind w:left="1080" w:right="720"/>
        <w:jc w:val="both"/>
        <w:rPr>
          <w:rFonts w:ascii="Calibri" w:hAnsi="Calibri" w:cs="Arial"/>
          <w:sz w:val="22"/>
          <w:szCs w:val="22"/>
        </w:rPr>
      </w:pPr>
    </w:p>
    <w:p w14:paraId="146E6EEB" w14:textId="7ADD0F76" w:rsidR="0098260C" w:rsidRDefault="00E54FDB" w:rsidP="00E54FDB">
      <w:pPr>
        <w:numPr>
          <w:ilvl w:val="0"/>
          <w:numId w:val="15"/>
        </w:numPr>
        <w:spacing w:before="80"/>
        <w:ind w:left="1080" w:right="720"/>
        <w:jc w:val="both"/>
        <w:rPr>
          <w:rFonts w:ascii="Calibri" w:hAnsi="Calibri" w:cs="Arial"/>
          <w:sz w:val="22"/>
          <w:szCs w:val="22"/>
        </w:rPr>
      </w:pPr>
      <w:r>
        <w:rPr>
          <w:rFonts w:ascii="Calibri" w:hAnsi="Calibri" w:cs="Arial"/>
          <w:sz w:val="22"/>
          <w:szCs w:val="22"/>
        </w:rPr>
        <w:lastRenderedPageBreak/>
        <w:t>Except for Reserved Awards</w:t>
      </w:r>
      <w:r w:rsidR="0098260C">
        <w:rPr>
          <w:rFonts w:ascii="Calibri" w:hAnsi="Calibri" w:cs="Arial"/>
          <w:sz w:val="22"/>
          <w:szCs w:val="22"/>
        </w:rPr>
        <w:t xml:space="preserve"> for Contracts</w:t>
      </w:r>
      <w:r>
        <w:rPr>
          <w:rFonts w:ascii="Calibri" w:hAnsi="Calibri" w:cs="Arial"/>
          <w:sz w:val="22"/>
          <w:szCs w:val="22"/>
        </w:rPr>
        <w:t xml:space="preserve">, the specified geographic areas are the six Regions (comprising the indicated </w:t>
      </w:r>
      <w:r w:rsidR="0098260C">
        <w:rPr>
          <w:rFonts w:ascii="Calibri" w:hAnsi="Calibri" w:cs="Arial"/>
          <w:sz w:val="22"/>
          <w:szCs w:val="22"/>
        </w:rPr>
        <w:t>counties) depicted in the map set forth below and identified in the Contract Award Summary Table.  Bids must cover the entire specified Region.</w:t>
      </w:r>
    </w:p>
    <w:p w14:paraId="12961DB8" w14:textId="0AD5E0C1" w:rsidR="003948DE" w:rsidRDefault="0098260C">
      <w:pPr>
        <w:numPr>
          <w:ilvl w:val="0"/>
          <w:numId w:val="15"/>
        </w:numPr>
        <w:spacing w:before="80"/>
        <w:ind w:left="1080" w:right="720"/>
        <w:jc w:val="both"/>
        <w:rPr>
          <w:rFonts w:ascii="Calibri" w:hAnsi="Calibri" w:cs="Arial"/>
          <w:sz w:val="22"/>
          <w:szCs w:val="22"/>
        </w:rPr>
      </w:pPr>
      <w:r>
        <w:rPr>
          <w:rFonts w:ascii="Calibri" w:hAnsi="Calibri" w:cs="Arial"/>
          <w:sz w:val="22"/>
          <w:szCs w:val="22"/>
        </w:rPr>
        <w:t xml:space="preserve">The specified geographic areas for Reserved Awards for Contracts </w:t>
      </w:r>
      <w:r w:rsidR="003948DE" w:rsidRPr="00E54FDB">
        <w:rPr>
          <w:rFonts w:ascii="Calibri" w:hAnsi="Calibri" w:cs="Arial"/>
          <w:sz w:val="22"/>
          <w:szCs w:val="22"/>
        </w:rPr>
        <w:t>(small and veteran-owned businesses)</w:t>
      </w:r>
      <w:r>
        <w:rPr>
          <w:rFonts w:ascii="Calibri" w:hAnsi="Calibri" w:cs="Arial"/>
          <w:sz w:val="22"/>
          <w:szCs w:val="22"/>
        </w:rPr>
        <w:t xml:space="preserve"> are Washington State Counties.  Bids must cover the entire County.</w:t>
      </w:r>
    </w:p>
    <w:p w14:paraId="2B14AA3C" w14:textId="46485A46" w:rsidR="0034367B" w:rsidRDefault="0034367B" w:rsidP="0034367B">
      <w:pPr>
        <w:jc w:val="both"/>
        <w:rPr>
          <w:rFonts w:ascii="Calibri" w:hAnsi="Calibri" w:cs="Arial"/>
          <w:sz w:val="22"/>
          <w:szCs w:val="22"/>
        </w:rPr>
      </w:pPr>
    </w:p>
    <w:p w14:paraId="52D38268" w14:textId="77996E92" w:rsidR="0034367B" w:rsidRDefault="0034367B" w:rsidP="0034367B">
      <w:pPr>
        <w:jc w:val="both"/>
        <w:rPr>
          <w:rFonts w:ascii="Calibri" w:hAnsi="Calibri" w:cs="Arial"/>
          <w:sz w:val="22"/>
          <w:szCs w:val="22"/>
        </w:rPr>
      </w:pPr>
      <w:r>
        <w:rPr>
          <w:rFonts w:ascii="Calibri" w:hAnsi="Calibri" w:cs="Arial"/>
          <w:sz w:val="22"/>
          <w:szCs w:val="22"/>
        </w:rPr>
        <w:t xml:space="preserve">As set forth in the </w:t>
      </w:r>
      <w:r w:rsidRPr="00D02D40">
        <w:rPr>
          <w:rFonts w:ascii="Calibri" w:hAnsi="Calibri" w:cs="Arial"/>
          <w:i/>
          <w:iCs/>
          <w:sz w:val="22"/>
          <w:szCs w:val="22"/>
        </w:rPr>
        <w:t xml:space="preserve">Contract Award </w:t>
      </w:r>
      <w:r w:rsidR="008B479E">
        <w:rPr>
          <w:rFonts w:ascii="Calibri" w:hAnsi="Calibri" w:cs="Arial"/>
          <w:i/>
          <w:iCs/>
          <w:sz w:val="22"/>
          <w:szCs w:val="22"/>
        </w:rPr>
        <w:t xml:space="preserve">Summary </w:t>
      </w:r>
      <w:r w:rsidRPr="00D02D40">
        <w:rPr>
          <w:rFonts w:ascii="Calibri" w:hAnsi="Calibri" w:cs="Arial"/>
          <w:i/>
          <w:iCs/>
          <w:sz w:val="22"/>
          <w:szCs w:val="22"/>
        </w:rPr>
        <w:t>Table</w:t>
      </w:r>
      <w:r>
        <w:rPr>
          <w:rFonts w:ascii="Calibri" w:hAnsi="Calibri" w:cs="Arial"/>
          <w:sz w:val="22"/>
          <w:szCs w:val="22"/>
        </w:rPr>
        <w:t xml:space="preserve"> provided below, Enterprise Services intends to make two types of </w:t>
      </w:r>
      <w:r w:rsidR="003948DE">
        <w:rPr>
          <w:rFonts w:ascii="Calibri" w:hAnsi="Calibri" w:cs="Arial"/>
          <w:sz w:val="22"/>
          <w:szCs w:val="22"/>
        </w:rPr>
        <w:t>Contracts</w:t>
      </w:r>
      <w:r>
        <w:rPr>
          <w:rFonts w:ascii="Calibri" w:hAnsi="Calibri" w:cs="Arial"/>
          <w:sz w:val="22"/>
          <w:szCs w:val="22"/>
        </w:rPr>
        <w:t xml:space="preserve"> awards, as follows:</w:t>
      </w:r>
    </w:p>
    <w:p w14:paraId="173EBBFB" w14:textId="54F91C8F" w:rsidR="0034367B" w:rsidRDefault="0034367B" w:rsidP="0055501A">
      <w:pPr>
        <w:numPr>
          <w:ilvl w:val="0"/>
          <w:numId w:val="15"/>
        </w:numPr>
        <w:spacing w:before="80"/>
        <w:ind w:left="1080" w:right="720"/>
        <w:jc w:val="both"/>
        <w:rPr>
          <w:rFonts w:ascii="Calibri" w:hAnsi="Calibri" w:cs="Arial"/>
          <w:sz w:val="22"/>
          <w:szCs w:val="22"/>
        </w:rPr>
      </w:pPr>
      <w:r w:rsidRPr="00A223B9">
        <w:rPr>
          <w:rFonts w:ascii="Calibri" w:hAnsi="Calibri" w:cs="Arial"/>
          <w:i/>
          <w:iCs/>
          <w:sz w:val="22"/>
          <w:szCs w:val="22"/>
        </w:rPr>
        <w:t>Standard Awards</w:t>
      </w:r>
      <w:r w:rsidR="00D02D40">
        <w:rPr>
          <w:rFonts w:ascii="Calibri" w:hAnsi="Calibri" w:cs="Arial"/>
          <w:i/>
          <w:iCs/>
          <w:sz w:val="22"/>
          <w:szCs w:val="22"/>
        </w:rPr>
        <w:t xml:space="preserve"> for Contracts</w:t>
      </w:r>
      <w:r>
        <w:rPr>
          <w:rFonts w:ascii="Calibri" w:hAnsi="Calibri" w:cs="Arial"/>
          <w:sz w:val="22"/>
          <w:szCs w:val="22"/>
        </w:rPr>
        <w:t>.  Standard Awards are open to all bidders and made, by contract category and specified geographic area, to the highest scored, responsive, responsible bidders.</w:t>
      </w:r>
      <w:r w:rsidR="00D02D40">
        <w:rPr>
          <w:rFonts w:ascii="Calibri" w:hAnsi="Calibri" w:cs="Arial"/>
          <w:sz w:val="22"/>
          <w:szCs w:val="22"/>
        </w:rPr>
        <w:t xml:space="preserve">  Enterprise Services intends to make up to three (3) Standard Awards for each contract category and each specified geographic area, which for purposes of the Standard Awards are the specified geographic regions.</w:t>
      </w:r>
    </w:p>
    <w:p w14:paraId="5CBE4ABF" w14:textId="4C12C7B7" w:rsidR="0034367B" w:rsidRDefault="0034367B" w:rsidP="0055501A">
      <w:pPr>
        <w:numPr>
          <w:ilvl w:val="0"/>
          <w:numId w:val="15"/>
        </w:numPr>
        <w:spacing w:before="80"/>
        <w:ind w:left="1080" w:right="720"/>
        <w:jc w:val="both"/>
        <w:rPr>
          <w:rFonts w:ascii="Calibri" w:hAnsi="Calibri" w:cs="Arial"/>
          <w:sz w:val="22"/>
          <w:szCs w:val="22"/>
        </w:rPr>
      </w:pPr>
      <w:r w:rsidRPr="00A223B9">
        <w:rPr>
          <w:rFonts w:ascii="Calibri" w:hAnsi="Calibri" w:cs="Arial"/>
          <w:i/>
          <w:iCs/>
          <w:sz w:val="22"/>
          <w:szCs w:val="22"/>
        </w:rPr>
        <w:t>Reserved Awards</w:t>
      </w:r>
      <w:r w:rsidR="00D02D40">
        <w:rPr>
          <w:rFonts w:ascii="Calibri" w:hAnsi="Calibri" w:cs="Arial"/>
          <w:i/>
          <w:iCs/>
          <w:sz w:val="22"/>
          <w:szCs w:val="22"/>
        </w:rPr>
        <w:t xml:space="preserve"> for Contracts</w:t>
      </w:r>
      <w:r>
        <w:rPr>
          <w:rFonts w:ascii="Calibri" w:hAnsi="Calibri" w:cs="Arial"/>
          <w:sz w:val="22"/>
          <w:szCs w:val="22"/>
        </w:rPr>
        <w:t xml:space="preserve">.  Reserved Awards are best value procurement awards.  </w:t>
      </w:r>
      <w:r w:rsidR="00D02D40" w:rsidRPr="008B1E9C">
        <w:rPr>
          <w:rFonts w:ascii="Calibri" w:hAnsi="Calibri" w:cs="Arial"/>
          <w:sz w:val="22"/>
          <w:szCs w:val="22"/>
        </w:rPr>
        <w:t xml:space="preserve">Enterprise Services encourages the use of Washington Small Businesses and/or Certified Veteran-Owned </w:t>
      </w:r>
      <w:r w:rsidR="00D02D40">
        <w:rPr>
          <w:rFonts w:ascii="Calibri" w:hAnsi="Calibri" w:cs="Arial"/>
          <w:sz w:val="22"/>
          <w:szCs w:val="22"/>
        </w:rPr>
        <w:t>Businesses</w:t>
      </w:r>
      <w:r w:rsidR="00D02D40" w:rsidRPr="008B1E9C">
        <w:rPr>
          <w:rFonts w:ascii="Calibri" w:hAnsi="Calibri" w:cs="Arial"/>
          <w:sz w:val="22"/>
          <w:szCs w:val="22"/>
        </w:rPr>
        <w:t xml:space="preserve"> for contract opportunities. </w:t>
      </w:r>
      <w:r w:rsidR="00D02D40">
        <w:rPr>
          <w:rFonts w:ascii="Calibri" w:hAnsi="Calibri" w:cs="Arial"/>
          <w:sz w:val="22"/>
          <w:szCs w:val="22"/>
        </w:rPr>
        <w:t xml:space="preserve"> </w:t>
      </w:r>
      <w:r w:rsidR="00D02D40" w:rsidRPr="008B1E9C">
        <w:rPr>
          <w:rFonts w:ascii="Calibri" w:hAnsi="Calibri" w:cs="Arial"/>
          <w:sz w:val="22"/>
          <w:szCs w:val="22"/>
        </w:rPr>
        <w:t>Accordingly, to facilitate state agency purchases of goods/services from Washington Small Businesses and/or Certified Veteran-Owned businesses</w:t>
      </w:r>
      <w:r w:rsidR="00D02D40" w:rsidRPr="00353B4A">
        <w:rPr>
          <w:rFonts w:ascii="Calibri" w:hAnsi="Calibri" w:cs="Arial"/>
          <w:sz w:val="22"/>
          <w:szCs w:val="22"/>
        </w:rPr>
        <w:t xml:space="preserve">, Enterprise Services intends to </w:t>
      </w:r>
      <w:r w:rsidR="00F8760B">
        <w:rPr>
          <w:rFonts w:ascii="Calibri" w:hAnsi="Calibri" w:cs="Arial"/>
          <w:sz w:val="22"/>
          <w:szCs w:val="22"/>
        </w:rPr>
        <w:t>make</w:t>
      </w:r>
      <w:r w:rsidR="00D02D40" w:rsidRPr="00353B4A">
        <w:rPr>
          <w:rFonts w:ascii="Calibri" w:hAnsi="Calibri" w:cs="Arial"/>
          <w:sz w:val="22"/>
          <w:szCs w:val="22"/>
        </w:rPr>
        <w:t xml:space="preserve"> </w:t>
      </w:r>
      <w:r w:rsidR="00D02D40">
        <w:rPr>
          <w:rFonts w:ascii="Calibri" w:hAnsi="Calibri" w:cs="Arial"/>
          <w:sz w:val="22"/>
          <w:szCs w:val="22"/>
        </w:rPr>
        <w:t xml:space="preserve">up to </w:t>
      </w:r>
      <w:r w:rsidR="00F8760B">
        <w:rPr>
          <w:rFonts w:ascii="Calibri" w:hAnsi="Calibri" w:cs="Arial"/>
          <w:sz w:val="22"/>
          <w:szCs w:val="22"/>
        </w:rPr>
        <w:t>t</w:t>
      </w:r>
      <w:r w:rsidR="00D02D40">
        <w:rPr>
          <w:rFonts w:ascii="Calibri" w:hAnsi="Calibri" w:cs="Arial"/>
          <w:sz w:val="22"/>
          <w:szCs w:val="22"/>
        </w:rPr>
        <w:t xml:space="preserve">hree (3) </w:t>
      </w:r>
      <w:r w:rsidR="00F8760B">
        <w:rPr>
          <w:rFonts w:ascii="Calibri" w:hAnsi="Calibri" w:cs="Arial"/>
          <w:sz w:val="22"/>
          <w:szCs w:val="22"/>
        </w:rPr>
        <w:t>Reserved Awards, for each contract category and each specified geographic area, which for purposes of the Reserved Awards are each of the thirty-nine (39) separate Washington state counties,</w:t>
      </w:r>
      <w:r w:rsidR="00D02D40">
        <w:rPr>
          <w:rFonts w:ascii="Calibri" w:hAnsi="Calibri" w:cs="Arial"/>
          <w:sz w:val="22"/>
          <w:szCs w:val="22"/>
        </w:rPr>
        <w:t xml:space="preserve"> </w:t>
      </w:r>
      <w:r w:rsidR="00D02D40" w:rsidRPr="00353B4A">
        <w:rPr>
          <w:rFonts w:ascii="Calibri" w:hAnsi="Calibri" w:cs="Arial"/>
          <w:sz w:val="22"/>
          <w:szCs w:val="22"/>
        </w:rPr>
        <w:t>to the  otherwise not awarded</w:t>
      </w:r>
      <w:r w:rsidR="00B93F37">
        <w:rPr>
          <w:rFonts w:ascii="Calibri" w:hAnsi="Calibri" w:cs="Arial"/>
          <w:sz w:val="22"/>
          <w:szCs w:val="22"/>
        </w:rPr>
        <w:t xml:space="preserve"> (i.e., bidder did not receive a Standard Award)</w:t>
      </w:r>
      <w:r w:rsidR="00D02D40" w:rsidRPr="00353B4A">
        <w:rPr>
          <w:rFonts w:ascii="Calibri" w:hAnsi="Calibri" w:cs="Arial"/>
          <w:sz w:val="22"/>
          <w:szCs w:val="22"/>
        </w:rPr>
        <w:t xml:space="preserve">, </w:t>
      </w:r>
      <w:r w:rsidR="00D02D40">
        <w:rPr>
          <w:rFonts w:ascii="Calibri" w:hAnsi="Calibri" w:cs="Arial"/>
          <w:sz w:val="22"/>
          <w:szCs w:val="22"/>
        </w:rPr>
        <w:t>highest scored</w:t>
      </w:r>
      <w:r w:rsidR="00B93F37">
        <w:rPr>
          <w:rFonts w:ascii="Calibri" w:hAnsi="Calibri" w:cs="Arial"/>
          <w:sz w:val="22"/>
          <w:szCs w:val="22"/>
        </w:rPr>
        <w:t>,</w:t>
      </w:r>
      <w:r w:rsidR="00D02D40">
        <w:rPr>
          <w:rFonts w:ascii="Calibri" w:hAnsi="Calibri" w:cs="Arial"/>
          <w:sz w:val="22"/>
          <w:szCs w:val="22"/>
        </w:rPr>
        <w:t xml:space="preserve"> </w:t>
      </w:r>
      <w:r w:rsidR="00D02D40" w:rsidRPr="00353B4A">
        <w:rPr>
          <w:rFonts w:ascii="Calibri" w:hAnsi="Calibri" w:cs="Arial"/>
          <w:sz w:val="22"/>
          <w:szCs w:val="22"/>
        </w:rPr>
        <w:t xml:space="preserve">responsive, responsible bidder who certifies pursuant to </w:t>
      </w:r>
      <w:r w:rsidR="00D02D40" w:rsidRPr="00353B4A">
        <w:rPr>
          <w:rFonts w:ascii="Calibri" w:hAnsi="Calibri" w:cs="Arial"/>
          <w:i/>
          <w:iCs/>
          <w:sz w:val="22"/>
          <w:szCs w:val="22"/>
        </w:rPr>
        <w:t xml:space="preserve">Exhibit A-1 – Bidder’s Certification </w:t>
      </w:r>
      <w:r w:rsidR="00D02D40" w:rsidRPr="00353B4A">
        <w:rPr>
          <w:rFonts w:ascii="Calibri" w:hAnsi="Calibri" w:cs="Arial"/>
          <w:sz w:val="22"/>
          <w:szCs w:val="22"/>
        </w:rPr>
        <w:t>as either a Washington Small Businesses or Washington Certified Veteran-Owned Business in each</w:t>
      </w:r>
      <w:r w:rsidR="00D02D40">
        <w:rPr>
          <w:rFonts w:ascii="Calibri" w:hAnsi="Calibri" w:cs="Arial"/>
          <w:sz w:val="22"/>
          <w:szCs w:val="22"/>
        </w:rPr>
        <w:t xml:space="preserve"> category.</w:t>
      </w:r>
    </w:p>
    <w:p w14:paraId="0BFDF353" w14:textId="622A8A21" w:rsidR="00B93F37" w:rsidRDefault="00B93F37" w:rsidP="004D0A8C">
      <w:pPr>
        <w:jc w:val="both"/>
        <w:rPr>
          <w:rFonts w:ascii="Calibri" w:hAnsi="Calibri" w:cs="Arial"/>
          <w:sz w:val="22"/>
          <w:szCs w:val="22"/>
        </w:rPr>
      </w:pPr>
    </w:p>
    <w:tbl>
      <w:tblPr>
        <w:tblStyle w:val="TableGrid"/>
        <w:tblW w:w="0" w:type="auto"/>
        <w:tblLook w:val="04A0" w:firstRow="1" w:lastRow="0" w:firstColumn="1" w:lastColumn="0" w:noHBand="0" w:noVBand="1"/>
      </w:tblPr>
      <w:tblGrid>
        <w:gridCol w:w="985"/>
        <w:gridCol w:w="2880"/>
        <w:gridCol w:w="1350"/>
        <w:gridCol w:w="1440"/>
        <w:gridCol w:w="1350"/>
        <w:gridCol w:w="1345"/>
      </w:tblGrid>
      <w:tr w:rsidR="00B93F37" w14:paraId="127EF963" w14:textId="77777777" w:rsidTr="00347300">
        <w:trPr>
          <w:cantSplit/>
          <w:tblHeader/>
        </w:trPr>
        <w:tc>
          <w:tcPr>
            <w:tcW w:w="9350" w:type="dxa"/>
            <w:gridSpan w:val="6"/>
            <w:shd w:val="clear" w:color="auto" w:fill="DAEEF3" w:themeFill="accent5" w:themeFillTint="33"/>
            <w:vAlign w:val="center"/>
          </w:tcPr>
          <w:p w14:paraId="72250D5F" w14:textId="492E8AC3" w:rsidR="00B93F37" w:rsidRPr="008B479E" w:rsidRDefault="00347300" w:rsidP="00B93F37">
            <w:pPr>
              <w:spacing w:before="40" w:after="40"/>
              <w:jc w:val="center"/>
              <w:rPr>
                <w:rFonts w:ascii="Calibri" w:hAnsi="Calibri" w:cs="Arial"/>
                <w:i/>
                <w:iCs/>
                <w:smallCaps/>
                <w:sz w:val="20"/>
                <w:szCs w:val="20"/>
              </w:rPr>
            </w:pPr>
            <w:r w:rsidRPr="008B479E">
              <w:rPr>
                <w:rFonts w:ascii="Calibri" w:hAnsi="Calibri" w:cs="Arial"/>
                <w:i/>
                <w:iCs/>
                <w:smallCaps/>
                <w:sz w:val="20"/>
                <w:szCs w:val="20"/>
              </w:rPr>
              <w:t xml:space="preserve">Contract Award </w:t>
            </w:r>
            <w:r w:rsidR="008B479E" w:rsidRPr="008B479E">
              <w:rPr>
                <w:rFonts w:ascii="Calibri" w:hAnsi="Calibri" w:cs="Arial"/>
                <w:i/>
                <w:iCs/>
                <w:smallCaps/>
                <w:sz w:val="20"/>
                <w:szCs w:val="20"/>
              </w:rPr>
              <w:t xml:space="preserve">Summary </w:t>
            </w:r>
            <w:r w:rsidRPr="008B479E">
              <w:rPr>
                <w:rFonts w:ascii="Calibri" w:hAnsi="Calibri" w:cs="Arial"/>
                <w:i/>
                <w:iCs/>
                <w:smallCaps/>
                <w:sz w:val="20"/>
                <w:szCs w:val="20"/>
              </w:rPr>
              <w:t>Table</w:t>
            </w:r>
          </w:p>
        </w:tc>
      </w:tr>
      <w:tr w:rsidR="00347300" w14:paraId="2CE97EB0" w14:textId="77777777" w:rsidTr="00E0565F">
        <w:trPr>
          <w:cantSplit/>
          <w:tblHeader/>
        </w:trPr>
        <w:tc>
          <w:tcPr>
            <w:tcW w:w="3865" w:type="dxa"/>
            <w:gridSpan w:val="2"/>
            <w:vMerge w:val="restart"/>
            <w:shd w:val="clear" w:color="auto" w:fill="F2F2F2" w:themeFill="background1" w:themeFillShade="F2"/>
            <w:vAlign w:val="center"/>
          </w:tcPr>
          <w:p w14:paraId="2C3218D1" w14:textId="1F47B7E0" w:rsidR="00347300" w:rsidRPr="00347300" w:rsidRDefault="00347300" w:rsidP="00B93F37">
            <w:pPr>
              <w:spacing w:before="40" w:after="40"/>
              <w:rPr>
                <w:rFonts w:ascii="Calibri" w:hAnsi="Calibri" w:cs="Arial"/>
                <w:smallCaps/>
                <w:sz w:val="20"/>
                <w:szCs w:val="20"/>
              </w:rPr>
            </w:pPr>
            <w:r w:rsidRPr="00347300">
              <w:rPr>
                <w:rFonts w:ascii="Calibri" w:hAnsi="Calibri" w:cs="Arial"/>
                <w:smallCaps/>
                <w:sz w:val="20"/>
                <w:szCs w:val="20"/>
              </w:rPr>
              <w:t>Geographic Area</w:t>
            </w:r>
          </w:p>
        </w:tc>
        <w:tc>
          <w:tcPr>
            <w:tcW w:w="2790" w:type="dxa"/>
            <w:gridSpan w:val="2"/>
            <w:shd w:val="clear" w:color="auto" w:fill="EAF1DD" w:themeFill="accent3" w:themeFillTint="33"/>
            <w:vAlign w:val="center"/>
          </w:tcPr>
          <w:p w14:paraId="1E0F5A1D" w14:textId="1D65BF1B" w:rsidR="00347300" w:rsidRPr="00347300" w:rsidRDefault="00347300" w:rsidP="00B93F37">
            <w:pPr>
              <w:spacing w:before="40" w:after="40"/>
              <w:jc w:val="center"/>
              <w:rPr>
                <w:rFonts w:ascii="Calibri" w:hAnsi="Calibri" w:cs="Arial"/>
                <w:smallCaps/>
                <w:sz w:val="20"/>
                <w:szCs w:val="20"/>
              </w:rPr>
            </w:pPr>
            <w:r w:rsidRPr="00347300">
              <w:rPr>
                <w:rFonts w:ascii="Calibri" w:hAnsi="Calibri" w:cs="Arial"/>
                <w:smallCaps/>
                <w:sz w:val="20"/>
                <w:szCs w:val="20"/>
              </w:rPr>
              <w:t>Standard Awards</w:t>
            </w:r>
          </w:p>
        </w:tc>
        <w:tc>
          <w:tcPr>
            <w:tcW w:w="2695" w:type="dxa"/>
            <w:gridSpan w:val="2"/>
            <w:shd w:val="clear" w:color="auto" w:fill="FDE9D9" w:themeFill="accent6" w:themeFillTint="33"/>
            <w:vAlign w:val="center"/>
          </w:tcPr>
          <w:p w14:paraId="0E4CA1D7" w14:textId="7001F5D3" w:rsidR="00347300" w:rsidRPr="00347300" w:rsidRDefault="00347300" w:rsidP="00B93F37">
            <w:pPr>
              <w:spacing w:before="40" w:after="40"/>
              <w:jc w:val="center"/>
              <w:rPr>
                <w:rFonts w:ascii="Calibri" w:hAnsi="Calibri" w:cs="Arial"/>
                <w:smallCaps/>
                <w:sz w:val="20"/>
                <w:szCs w:val="20"/>
              </w:rPr>
            </w:pPr>
            <w:r w:rsidRPr="00347300">
              <w:rPr>
                <w:rFonts w:ascii="Calibri" w:hAnsi="Calibri" w:cs="Arial"/>
                <w:smallCaps/>
                <w:sz w:val="20"/>
                <w:szCs w:val="20"/>
              </w:rPr>
              <w:t>Reserved Awards</w:t>
            </w:r>
          </w:p>
        </w:tc>
      </w:tr>
      <w:tr w:rsidR="00084557" w14:paraId="08302641" w14:textId="77777777" w:rsidTr="00A80CBE">
        <w:trPr>
          <w:cantSplit/>
        </w:trPr>
        <w:tc>
          <w:tcPr>
            <w:tcW w:w="3865" w:type="dxa"/>
            <w:gridSpan w:val="2"/>
            <w:vMerge/>
            <w:shd w:val="clear" w:color="auto" w:fill="F2F2F2" w:themeFill="background1" w:themeFillShade="F2"/>
            <w:vAlign w:val="center"/>
          </w:tcPr>
          <w:p w14:paraId="14ADE7A7" w14:textId="4995F62C" w:rsidR="00347300" w:rsidRPr="00347300" w:rsidRDefault="00347300" w:rsidP="00B93F37">
            <w:pPr>
              <w:spacing w:before="40" w:after="40"/>
              <w:rPr>
                <w:rFonts w:ascii="Calibri" w:hAnsi="Calibri" w:cs="Arial"/>
                <w:smallCaps/>
                <w:sz w:val="20"/>
                <w:szCs w:val="20"/>
              </w:rPr>
            </w:pPr>
          </w:p>
        </w:tc>
        <w:tc>
          <w:tcPr>
            <w:tcW w:w="1350" w:type="dxa"/>
            <w:shd w:val="clear" w:color="auto" w:fill="EAF1DD" w:themeFill="accent3" w:themeFillTint="33"/>
            <w:vAlign w:val="center"/>
          </w:tcPr>
          <w:p w14:paraId="6E9CB09B" w14:textId="402E6122" w:rsidR="00347300" w:rsidRPr="00347300" w:rsidRDefault="00347300" w:rsidP="00B93F37">
            <w:pPr>
              <w:spacing w:before="40" w:after="40"/>
              <w:jc w:val="center"/>
              <w:rPr>
                <w:rFonts w:ascii="Calibri" w:hAnsi="Calibri" w:cs="Arial"/>
                <w:smallCaps/>
                <w:sz w:val="20"/>
                <w:szCs w:val="20"/>
              </w:rPr>
            </w:pPr>
            <w:r w:rsidRPr="00347300">
              <w:rPr>
                <w:rFonts w:ascii="Calibri" w:hAnsi="Calibri" w:cs="Arial"/>
                <w:smallCaps/>
                <w:sz w:val="20"/>
                <w:szCs w:val="20"/>
              </w:rPr>
              <w:t>Category 1</w:t>
            </w:r>
            <w:r w:rsidRPr="00347300">
              <w:rPr>
                <w:rFonts w:ascii="Calibri" w:hAnsi="Calibri" w:cs="Arial"/>
                <w:smallCaps/>
                <w:sz w:val="20"/>
                <w:szCs w:val="20"/>
              </w:rPr>
              <w:br/>
              <w:t>Painting</w:t>
            </w:r>
          </w:p>
        </w:tc>
        <w:tc>
          <w:tcPr>
            <w:tcW w:w="1440" w:type="dxa"/>
            <w:shd w:val="clear" w:color="auto" w:fill="EAF1DD" w:themeFill="accent3" w:themeFillTint="33"/>
            <w:vAlign w:val="center"/>
          </w:tcPr>
          <w:p w14:paraId="0C301A54" w14:textId="0D21D19D" w:rsidR="00347300" w:rsidRPr="00347300" w:rsidRDefault="00347300" w:rsidP="00B93F37">
            <w:pPr>
              <w:spacing w:before="40" w:after="40"/>
              <w:jc w:val="center"/>
              <w:rPr>
                <w:rFonts w:ascii="Calibri" w:hAnsi="Calibri" w:cs="Arial"/>
                <w:smallCaps/>
                <w:sz w:val="20"/>
                <w:szCs w:val="20"/>
              </w:rPr>
            </w:pPr>
            <w:r w:rsidRPr="00347300">
              <w:rPr>
                <w:rFonts w:ascii="Calibri" w:hAnsi="Calibri" w:cs="Arial"/>
                <w:smallCaps/>
                <w:sz w:val="20"/>
                <w:szCs w:val="20"/>
              </w:rPr>
              <w:t>Category 2</w:t>
            </w:r>
            <w:r w:rsidRPr="00347300">
              <w:rPr>
                <w:rFonts w:ascii="Calibri" w:hAnsi="Calibri" w:cs="Arial"/>
                <w:smallCaps/>
                <w:sz w:val="20"/>
                <w:szCs w:val="20"/>
              </w:rPr>
              <w:br/>
              <w:t>Pressure Washing</w:t>
            </w:r>
          </w:p>
        </w:tc>
        <w:tc>
          <w:tcPr>
            <w:tcW w:w="1350" w:type="dxa"/>
            <w:tcBorders>
              <w:bottom w:val="single" w:sz="4" w:space="0" w:color="auto"/>
            </w:tcBorders>
            <w:shd w:val="clear" w:color="auto" w:fill="FDE9D9" w:themeFill="accent6" w:themeFillTint="33"/>
            <w:vAlign w:val="center"/>
          </w:tcPr>
          <w:p w14:paraId="2C6ED146" w14:textId="6ADCEC6D" w:rsidR="00347300" w:rsidRPr="00347300" w:rsidRDefault="00347300" w:rsidP="00B93F37">
            <w:pPr>
              <w:spacing w:before="40" w:after="40"/>
              <w:jc w:val="center"/>
              <w:rPr>
                <w:rFonts w:ascii="Calibri" w:hAnsi="Calibri" w:cs="Arial"/>
                <w:smallCaps/>
                <w:sz w:val="20"/>
                <w:szCs w:val="20"/>
              </w:rPr>
            </w:pPr>
            <w:r w:rsidRPr="00347300">
              <w:rPr>
                <w:rFonts w:ascii="Calibri" w:hAnsi="Calibri" w:cs="Arial"/>
                <w:smallCaps/>
                <w:sz w:val="20"/>
                <w:szCs w:val="20"/>
              </w:rPr>
              <w:t>Category 1</w:t>
            </w:r>
            <w:r w:rsidRPr="00347300">
              <w:rPr>
                <w:rFonts w:ascii="Calibri" w:hAnsi="Calibri" w:cs="Arial"/>
                <w:smallCaps/>
                <w:sz w:val="20"/>
                <w:szCs w:val="20"/>
              </w:rPr>
              <w:br/>
              <w:t>Painting</w:t>
            </w:r>
          </w:p>
        </w:tc>
        <w:tc>
          <w:tcPr>
            <w:tcW w:w="1345" w:type="dxa"/>
            <w:tcBorders>
              <w:bottom w:val="single" w:sz="4" w:space="0" w:color="auto"/>
            </w:tcBorders>
            <w:shd w:val="clear" w:color="auto" w:fill="FDE9D9" w:themeFill="accent6" w:themeFillTint="33"/>
            <w:vAlign w:val="center"/>
          </w:tcPr>
          <w:p w14:paraId="325F2C38" w14:textId="604D1B3F" w:rsidR="00347300" w:rsidRPr="00347300" w:rsidRDefault="00347300" w:rsidP="00B93F37">
            <w:pPr>
              <w:spacing w:before="40" w:after="40"/>
              <w:jc w:val="center"/>
              <w:rPr>
                <w:rFonts w:ascii="Calibri" w:hAnsi="Calibri" w:cs="Arial"/>
                <w:smallCaps/>
                <w:sz w:val="20"/>
                <w:szCs w:val="20"/>
              </w:rPr>
            </w:pPr>
            <w:r w:rsidRPr="00347300">
              <w:rPr>
                <w:rFonts w:ascii="Calibri" w:hAnsi="Calibri" w:cs="Arial"/>
                <w:smallCaps/>
                <w:sz w:val="20"/>
                <w:szCs w:val="20"/>
              </w:rPr>
              <w:t>Category 2</w:t>
            </w:r>
            <w:r w:rsidRPr="00347300">
              <w:rPr>
                <w:rFonts w:ascii="Calibri" w:hAnsi="Calibri" w:cs="Arial"/>
                <w:smallCaps/>
                <w:sz w:val="20"/>
                <w:szCs w:val="20"/>
              </w:rPr>
              <w:br/>
              <w:t>Pressure Washing</w:t>
            </w:r>
          </w:p>
        </w:tc>
      </w:tr>
      <w:tr w:rsidR="00084557" w14:paraId="4BF88344" w14:textId="77777777" w:rsidTr="00A80CBE">
        <w:trPr>
          <w:cantSplit/>
          <w:trHeight w:val="160"/>
        </w:trPr>
        <w:tc>
          <w:tcPr>
            <w:tcW w:w="985" w:type="dxa"/>
            <w:shd w:val="clear" w:color="auto" w:fill="F2F2F2" w:themeFill="background1" w:themeFillShade="F2"/>
            <w:vAlign w:val="center"/>
          </w:tcPr>
          <w:p w14:paraId="7B99EFA5" w14:textId="40FCAA0D" w:rsidR="00084557" w:rsidRPr="00347300" w:rsidRDefault="00084557" w:rsidP="00084557">
            <w:pPr>
              <w:spacing w:before="40" w:after="40"/>
              <w:jc w:val="right"/>
              <w:rPr>
                <w:rFonts w:ascii="Calibri" w:hAnsi="Calibri" w:cs="Arial"/>
                <w:sz w:val="20"/>
                <w:szCs w:val="20"/>
              </w:rPr>
            </w:pPr>
            <w:r>
              <w:rPr>
                <w:rFonts w:ascii="Calibri" w:hAnsi="Calibri" w:cs="Arial"/>
                <w:sz w:val="20"/>
                <w:szCs w:val="20"/>
              </w:rPr>
              <w:t>Region:</w:t>
            </w:r>
          </w:p>
        </w:tc>
        <w:tc>
          <w:tcPr>
            <w:tcW w:w="2880" w:type="dxa"/>
            <w:shd w:val="clear" w:color="auto" w:fill="F2F2F2" w:themeFill="background1" w:themeFillShade="F2"/>
            <w:vAlign w:val="center"/>
          </w:tcPr>
          <w:p w14:paraId="4B3F2932" w14:textId="6D5A7A6A" w:rsidR="00084557" w:rsidRPr="00347300" w:rsidRDefault="00084557" w:rsidP="00084557">
            <w:pPr>
              <w:spacing w:before="40" w:after="40"/>
              <w:rPr>
                <w:rFonts w:ascii="Calibri" w:hAnsi="Calibri" w:cs="Arial"/>
                <w:sz w:val="20"/>
                <w:szCs w:val="20"/>
              </w:rPr>
            </w:pPr>
            <w:r w:rsidRPr="00347300">
              <w:rPr>
                <w:rFonts w:ascii="Calibri" w:hAnsi="Calibri" w:cs="Arial"/>
                <w:sz w:val="20"/>
                <w:szCs w:val="20"/>
              </w:rPr>
              <w:t>Olympic Region</w:t>
            </w:r>
          </w:p>
        </w:tc>
        <w:tc>
          <w:tcPr>
            <w:tcW w:w="1350" w:type="dxa"/>
            <w:tcBorders>
              <w:bottom w:val="single" w:sz="4" w:space="0" w:color="auto"/>
            </w:tcBorders>
            <w:shd w:val="clear" w:color="auto" w:fill="EAF1DD" w:themeFill="accent3" w:themeFillTint="33"/>
            <w:vAlign w:val="center"/>
          </w:tcPr>
          <w:p w14:paraId="25853B76" w14:textId="3B1BE03E" w:rsidR="00084557" w:rsidRPr="00347300" w:rsidRDefault="00084557"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440" w:type="dxa"/>
            <w:tcBorders>
              <w:bottom w:val="single" w:sz="4" w:space="0" w:color="auto"/>
            </w:tcBorders>
            <w:shd w:val="clear" w:color="auto" w:fill="EAF1DD" w:themeFill="accent3" w:themeFillTint="33"/>
            <w:vAlign w:val="center"/>
          </w:tcPr>
          <w:p w14:paraId="0346D35F" w14:textId="377690F4" w:rsidR="00084557" w:rsidRPr="00347300" w:rsidRDefault="00084557"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350" w:type="dxa"/>
            <w:tcBorders>
              <w:tl2br w:val="single" w:sz="4" w:space="0" w:color="auto"/>
            </w:tcBorders>
            <w:shd w:val="clear" w:color="auto" w:fill="auto"/>
            <w:vAlign w:val="center"/>
          </w:tcPr>
          <w:p w14:paraId="4F278B26" w14:textId="77777777" w:rsidR="00084557" w:rsidRPr="00347300" w:rsidRDefault="00084557" w:rsidP="00A80CBE">
            <w:pPr>
              <w:spacing w:before="40" w:after="40"/>
              <w:jc w:val="center"/>
              <w:rPr>
                <w:rFonts w:ascii="Calibri" w:hAnsi="Calibri" w:cs="Arial"/>
                <w:sz w:val="20"/>
                <w:szCs w:val="20"/>
              </w:rPr>
            </w:pPr>
          </w:p>
        </w:tc>
        <w:tc>
          <w:tcPr>
            <w:tcW w:w="1345" w:type="dxa"/>
            <w:tcBorders>
              <w:tl2br w:val="single" w:sz="4" w:space="0" w:color="auto"/>
            </w:tcBorders>
            <w:shd w:val="clear" w:color="auto" w:fill="auto"/>
            <w:vAlign w:val="center"/>
          </w:tcPr>
          <w:p w14:paraId="7F6E77D8" w14:textId="25A0D12C" w:rsidR="00084557" w:rsidRPr="00347300" w:rsidRDefault="00084557" w:rsidP="00A80CBE">
            <w:pPr>
              <w:spacing w:before="40" w:after="40"/>
              <w:jc w:val="center"/>
              <w:rPr>
                <w:rFonts w:ascii="Calibri" w:hAnsi="Calibri" w:cs="Arial"/>
                <w:sz w:val="20"/>
                <w:szCs w:val="20"/>
              </w:rPr>
            </w:pPr>
          </w:p>
        </w:tc>
      </w:tr>
      <w:tr w:rsidR="00084557" w14:paraId="28133C43" w14:textId="77777777" w:rsidTr="00A80CBE">
        <w:trPr>
          <w:cantSplit/>
          <w:trHeight w:val="160"/>
        </w:trPr>
        <w:tc>
          <w:tcPr>
            <w:tcW w:w="985" w:type="dxa"/>
            <w:shd w:val="clear" w:color="auto" w:fill="F2F2F2" w:themeFill="background1" w:themeFillShade="F2"/>
            <w:vAlign w:val="center"/>
          </w:tcPr>
          <w:p w14:paraId="613D96F1" w14:textId="38149D8C" w:rsidR="00084557" w:rsidRPr="00347300" w:rsidRDefault="00084557" w:rsidP="00084557">
            <w:pPr>
              <w:spacing w:before="40" w:after="40"/>
              <w:jc w:val="right"/>
              <w:rPr>
                <w:rFonts w:ascii="Calibri" w:hAnsi="Calibri" w:cs="Arial"/>
                <w:sz w:val="20"/>
                <w:szCs w:val="20"/>
              </w:rPr>
            </w:pPr>
            <w:r>
              <w:rPr>
                <w:rFonts w:ascii="Calibri" w:hAnsi="Calibri" w:cs="Arial"/>
                <w:sz w:val="20"/>
                <w:szCs w:val="20"/>
              </w:rPr>
              <w:t>Counties:</w:t>
            </w:r>
          </w:p>
        </w:tc>
        <w:tc>
          <w:tcPr>
            <w:tcW w:w="2880" w:type="dxa"/>
            <w:shd w:val="clear" w:color="auto" w:fill="F2F2F2" w:themeFill="background1" w:themeFillShade="F2"/>
            <w:vAlign w:val="center"/>
          </w:tcPr>
          <w:p w14:paraId="20BBCBAA" w14:textId="2041FE22" w:rsidR="00084557" w:rsidRPr="00347300" w:rsidRDefault="00084557" w:rsidP="00084557">
            <w:pPr>
              <w:spacing w:before="40" w:after="40"/>
              <w:rPr>
                <w:rFonts w:ascii="Calibri" w:hAnsi="Calibri" w:cs="Arial"/>
                <w:sz w:val="20"/>
                <w:szCs w:val="20"/>
              </w:rPr>
            </w:pPr>
            <w:r w:rsidRPr="00347300">
              <w:rPr>
                <w:rFonts w:ascii="Calibri" w:hAnsi="Calibri" w:cs="Arial"/>
                <w:sz w:val="20"/>
                <w:szCs w:val="20"/>
              </w:rPr>
              <w:t>Clallam, Jefferson, Kitsap, Mason, and Grays Harbor</w:t>
            </w:r>
          </w:p>
        </w:tc>
        <w:tc>
          <w:tcPr>
            <w:tcW w:w="1350" w:type="dxa"/>
            <w:tcBorders>
              <w:tl2br w:val="single" w:sz="4" w:space="0" w:color="auto"/>
            </w:tcBorders>
            <w:shd w:val="clear" w:color="auto" w:fill="auto"/>
            <w:vAlign w:val="center"/>
          </w:tcPr>
          <w:p w14:paraId="5BF812C0" w14:textId="77777777" w:rsidR="00084557" w:rsidRPr="00347300" w:rsidRDefault="00084557" w:rsidP="00A80CBE">
            <w:pPr>
              <w:spacing w:before="40" w:after="40"/>
              <w:jc w:val="center"/>
              <w:rPr>
                <w:rFonts w:ascii="Calibri" w:hAnsi="Calibri" w:cs="Arial"/>
                <w:sz w:val="20"/>
                <w:szCs w:val="20"/>
              </w:rPr>
            </w:pPr>
          </w:p>
        </w:tc>
        <w:tc>
          <w:tcPr>
            <w:tcW w:w="1440" w:type="dxa"/>
            <w:tcBorders>
              <w:tl2br w:val="single" w:sz="4" w:space="0" w:color="auto"/>
            </w:tcBorders>
            <w:shd w:val="clear" w:color="auto" w:fill="auto"/>
            <w:vAlign w:val="center"/>
          </w:tcPr>
          <w:p w14:paraId="56F42C83" w14:textId="77777777" w:rsidR="00084557" w:rsidRPr="00347300" w:rsidRDefault="00084557" w:rsidP="00A80CBE">
            <w:pPr>
              <w:spacing w:before="40" w:after="40"/>
              <w:jc w:val="center"/>
              <w:rPr>
                <w:rFonts w:ascii="Calibri" w:hAnsi="Calibri" w:cs="Arial"/>
                <w:sz w:val="20"/>
                <w:szCs w:val="20"/>
              </w:rPr>
            </w:pPr>
          </w:p>
        </w:tc>
        <w:tc>
          <w:tcPr>
            <w:tcW w:w="1350" w:type="dxa"/>
            <w:shd w:val="clear" w:color="auto" w:fill="FDE9D9" w:themeFill="accent6" w:themeFillTint="33"/>
            <w:vAlign w:val="center"/>
          </w:tcPr>
          <w:p w14:paraId="705C727B" w14:textId="4A1C0535" w:rsidR="00084557" w:rsidRPr="00347300" w:rsidRDefault="00084557"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c>
          <w:tcPr>
            <w:tcW w:w="1345" w:type="dxa"/>
            <w:shd w:val="clear" w:color="auto" w:fill="FDE9D9" w:themeFill="accent6" w:themeFillTint="33"/>
            <w:vAlign w:val="center"/>
          </w:tcPr>
          <w:p w14:paraId="250E139D" w14:textId="3000ABD4" w:rsidR="00084557" w:rsidRPr="00347300" w:rsidRDefault="00084557"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r>
      <w:tr w:rsidR="00084557" w14:paraId="34C810D2" w14:textId="77777777" w:rsidTr="00084557">
        <w:trPr>
          <w:cantSplit/>
          <w:trHeight w:val="160"/>
        </w:trPr>
        <w:tc>
          <w:tcPr>
            <w:tcW w:w="9350" w:type="dxa"/>
            <w:gridSpan w:val="6"/>
            <w:shd w:val="clear" w:color="auto" w:fill="auto"/>
            <w:vAlign w:val="center"/>
          </w:tcPr>
          <w:p w14:paraId="0A608B2E" w14:textId="77777777" w:rsidR="00084557" w:rsidRPr="00347300" w:rsidRDefault="00084557" w:rsidP="00084557">
            <w:pPr>
              <w:jc w:val="center"/>
              <w:rPr>
                <w:rFonts w:ascii="Calibri" w:hAnsi="Calibri" w:cs="Arial"/>
                <w:sz w:val="20"/>
                <w:szCs w:val="20"/>
              </w:rPr>
            </w:pPr>
          </w:p>
        </w:tc>
      </w:tr>
      <w:tr w:rsidR="00A80CBE" w14:paraId="368A52BF" w14:textId="77777777" w:rsidTr="00A80CBE">
        <w:trPr>
          <w:cantSplit/>
          <w:trHeight w:val="160"/>
        </w:trPr>
        <w:tc>
          <w:tcPr>
            <w:tcW w:w="985" w:type="dxa"/>
            <w:shd w:val="clear" w:color="auto" w:fill="F2F2F2" w:themeFill="background1" w:themeFillShade="F2"/>
            <w:vAlign w:val="center"/>
          </w:tcPr>
          <w:p w14:paraId="0D3B2160" w14:textId="3E0A89E0"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Region:</w:t>
            </w:r>
          </w:p>
        </w:tc>
        <w:tc>
          <w:tcPr>
            <w:tcW w:w="2880" w:type="dxa"/>
            <w:shd w:val="clear" w:color="auto" w:fill="F2F2F2" w:themeFill="background1" w:themeFillShade="F2"/>
            <w:vAlign w:val="center"/>
          </w:tcPr>
          <w:p w14:paraId="5D9AF3B2" w14:textId="0B5B2B29"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Northwest Region</w:t>
            </w:r>
          </w:p>
        </w:tc>
        <w:tc>
          <w:tcPr>
            <w:tcW w:w="1350" w:type="dxa"/>
            <w:tcBorders>
              <w:bottom w:val="single" w:sz="4" w:space="0" w:color="auto"/>
            </w:tcBorders>
            <w:shd w:val="clear" w:color="auto" w:fill="EAF1DD" w:themeFill="accent3" w:themeFillTint="33"/>
            <w:vAlign w:val="center"/>
          </w:tcPr>
          <w:p w14:paraId="0B2F4DE2" w14:textId="1EBF28D5"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 xml:space="preserve">Up to </w:t>
            </w:r>
            <w:r w:rsidR="00945DDA">
              <w:rPr>
                <w:rFonts w:ascii="Calibri" w:hAnsi="Calibri" w:cs="Arial"/>
                <w:sz w:val="20"/>
                <w:szCs w:val="20"/>
              </w:rPr>
              <w:t>3</w:t>
            </w:r>
            <w:r>
              <w:rPr>
                <w:rFonts w:ascii="Calibri" w:hAnsi="Calibri" w:cs="Arial"/>
                <w:sz w:val="20"/>
                <w:szCs w:val="20"/>
              </w:rPr>
              <w:br/>
            </w:r>
            <w:r w:rsidRPr="00020205">
              <w:rPr>
                <w:rFonts w:ascii="Calibri" w:hAnsi="Calibri" w:cs="Arial"/>
                <w:sz w:val="20"/>
                <w:szCs w:val="20"/>
              </w:rPr>
              <w:t>for each Region</w:t>
            </w:r>
          </w:p>
        </w:tc>
        <w:tc>
          <w:tcPr>
            <w:tcW w:w="1440" w:type="dxa"/>
            <w:tcBorders>
              <w:bottom w:val="single" w:sz="4" w:space="0" w:color="auto"/>
            </w:tcBorders>
            <w:shd w:val="clear" w:color="auto" w:fill="EAF1DD" w:themeFill="accent3" w:themeFillTint="33"/>
            <w:vAlign w:val="center"/>
          </w:tcPr>
          <w:p w14:paraId="30CB96A4" w14:textId="268E3BFC"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 xml:space="preserve">Up to </w:t>
            </w:r>
            <w:r w:rsidR="00945DDA">
              <w:rPr>
                <w:rFonts w:ascii="Calibri" w:hAnsi="Calibri" w:cs="Arial"/>
                <w:sz w:val="20"/>
                <w:szCs w:val="20"/>
              </w:rPr>
              <w:t>3</w:t>
            </w:r>
            <w:r>
              <w:rPr>
                <w:rFonts w:ascii="Calibri" w:hAnsi="Calibri" w:cs="Arial"/>
                <w:sz w:val="20"/>
                <w:szCs w:val="20"/>
              </w:rPr>
              <w:br/>
            </w:r>
            <w:r w:rsidRPr="00020205">
              <w:rPr>
                <w:rFonts w:ascii="Calibri" w:hAnsi="Calibri" w:cs="Arial"/>
                <w:sz w:val="20"/>
                <w:szCs w:val="20"/>
              </w:rPr>
              <w:t>for each Region</w:t>
            </w:r>
          </w:p>
        </w:tc>
        <w:tc>
          <w:tcPr>
            <w:tcW w:w="1350" w:type="dxa"/>
            <w:tcBorders>
              <w:tl2br w:val="single" w:sz="4" w:space="0" w:color="auto"/>
            </w:tcBorders>
            <w:shd w:val="clear" w:color="auto" w:fill="auto"/>
            <w:vAlign w:val="center"/>
          </w:tcPr>
          <w:p w14:paraId="0D5EEC9F" w14:textId="77777777" w:rsidR="00A80CBE" w:rsidRPr="00347300" w:rsidRDefault="00A80CBE" w:rsidP="00A80CBE">
            <w:pPr>
              <w:spacing w:before="40" w:after="40"/>
              <w:jc w:val="center"/>
              <w:rPr>
                <w:rFonts w:ascii="Calibri" w:hAnsi="Calibri" w:cs="Arial"/>
                <w:sz w:val="20"/>
                <w:szCs w:val="20"/>
              </w:rPr>
            </w:pPr>
          </w:p>
        </w:tc>
        <w:tc>
          <w:tcPr>
            <w:tcW w:w="1345" w:type="dxa"/>
            <w:tcBorders>
              <w:tl2br w:val="single" w:sz="4" w:space="0" w:color="auto"/>
            </w:tcBorders>
            <w:shd w:val="clear" w:color="auto" w:fill="auto"/>
            <w:vAlign w:val="center"/>
          </w:tcPr>
          <w:p w14:paraId="640BDF81" w14:textId="602BCB9E" w:rsidR="00A80CBE" w:rsidRPr="00347300" w:rsidRDefault="00A80CBE" w:rsidP="00A80CBE">
            <w:pPr>
              <w:spacing w:before="40" w:after="40"/>
              <w:jc w:val="center"/>
              <w:rPr>
                <w:rFonts w:ascii="Calibri" w:hAnsi="Calibri" w:cs="Arial"/>
                <w:sz w:val="20"/>
                <w:szCs w:val="20"/>
              </w:rPr>
            </w:pPr>
          </w:p>
        </w:tc>
      </w:tr>
      <w:tr w:rsidR="00A80CBE" w14:paraId="0C0144FE" w14:textId="77777777" w:rsidTr="00A80CBE">
        <w:trPr>
          <w:cantSplit/>
          <w:trHeight w:val="160"/>
        </w:trPr>
        <w:tc>
          <w:tcPr>
            <w:tcW w:w="985" w:type="dxa"/>
            <w:shd w:val="clear" w:color="auto" w:fill="F2F2F2" w:themeFill="background1" w:themeFillShade="F2"/>
            <w:vAlign w:val="center"/>
          </w:tcPr>
          <w:p w14:paraId="4E7EEE50" w14:textId="35583D07"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Counties:</w:t>
            </w:r>
          </w:p>
        </w:tc>
        <w:tc>
          <w:tcPr>
            <w:tcW w:w="2880" w:type="dxa"/>
            <w:shd w:val="clear" w:color="auto" w:fill="F2F2F2" w:themeFill="background1" w:themeFillShade="F2"/>
            <w:vAlign w:val="center"/>
          </w:tcPr>
          <w:p w14:paraId="03C0C4C8" w14:textId="4C1662FD"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Whatcom, San Juan, Island, Skagit, Snohomish, King, and Pierce</w:t>
            </w:r>
          </w:p>
        </w:tc>
        <w:tc>
          <w:tcPr>
            <w:tcW w:w="1350" w:type="dxa"/>
            <w:tcBorders>
              <w:tl2br w:val="single" w:sz="4" w:space="0" w:color="auto"/>
            </w:tcBorders>
            <w:shd w:val="clear" w:color="auto" w:fill="auto"/>
            <w:vAlign w:val="center"/>
          </w:tcPr>
          <w:p w14:paraId="6CB7B2BC" w14:textId="77777777" w:rsidR="00A80CBE" w:rsidRPr="00347300" w:rsidRDefault="00A80CBE" w:rsidP="00A80CBE">
            <w:pPr>
              <w:spacing w:before="40" w:after="40"/>
              <w:jc w:val="center"/>
              <w:rPr>
                <w:rFonts w:ascii="Calibri" w:hAnsi="Calibri" w:cs="Arial"/>
                <w:sz w:val="20"/>
                <w:szCs w:val="20"/>
              </w:rPr>
            </w:pPr>
          </w:p>
        </w:tc>
        <w:tc>
          <w:tcPr>
            <w:tcW w:w="1440" w:type="dxa"/>
            <w:tcBorders>
              <w:tl2br w:val="single" w:sz="4" w:space="0" w:color="auto"/>
            </w:tcBorders>
            <w:shd w:val="clear" w:color="auto" w:fill="auto"/>
            <w:vAlign w:val="center"/>
          </w:tcPr>
          <w:p w14:paraId="5E50D380" w14:textId="77777777" w:rsidR="00A80CBE" w:rsidRPr="00347300" w:rsidRDefault="00A80CBE" w:rsidP="00A80CBE">
            <w:pPr>
              <w:spacing w:before="40" w:after="40"/>
              <w:jc w:val="center"/>
              <w:rPr>
                <w:rFonts w:ascii="Calibri" w:hAnsi="Calibri" w:cs="Arial"/>
                <w:sz w:val="20"/>
                <w:szCs w:val="20"/>
              </w:rPr>
            </w:pPr>
          </w:p>
        </w:tc>
        <w:tc>
          <w:tcPr>
            <w:tcW w:w="1350" w:type="dxa"/>
            <w:shd w:val="clear" w:color="auto" w:fill="FDE9D9" w:themeFill="accent6" w:themeFillTint="33"/>
            <w:vAlign w:val="center"/>
          </w:tcPr>
          <w:p w14:paraId="5DCEC36B" w14:textId="24CCBB3C"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c>
          <w:tcPr>
            <w:tcW w:w="1345" w:type="dxa"/>
            <w:shd w:val="clear" w:color="auto" w:fill="FDE9D9" w:themeFill="accent6" w:themeFillTint="33"/>
            <w:vAlign w:val="center"/>
          </w:tcPr>
          <w:p w14:paraId="14794964" w14:textId="2919407A"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5A3D51">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r>
      <w:tr w:rsidR="00A80CBE" w14:paraId="06553B38" w14:textId="77777777" w:rsidTr="00A80CBE">
        <w:trPr>
          <w:cantSplit/>
          <w:trHeight w:val="160"/>
        </w:trPr>
        <w:tc>
          <w:tcPr>
            <w:tcW w:w="9350" w:type="dxa"/>
            <w:gridSpan w:val="6"/>
            <w:shd w:val="clear" w:color="auto" w:fill="auto"/>
            <w:vAlign w:val="center"/>
          </w:tcPr>
          <w:p w14:paraId="102569B7" w14:textId="77777777" w:rsidR="00A80CBE" w:rsidRPr="00347300" w:rsidRDefault="00A80CBE" w:rsidP="00A80CBE">
            <w:pPr>
              <w:jc w:val="center"/>
              <w:rPr>
                <w:rFonts w:ascii="Calibri" w:hAnsi="Calibri" w:cs="Arial"/>
                <w:sz w:val="20"/>
                <w:szCs w:val="20"/>
              </w:rPr>
            </w:pPr>
          </w:p>
        </w:tc>
      </w:tr>
      <w:tr w:rsidR="00A80CBE" w14:paraId="77D75A62" w14:textId="77777777" w:rsidTr="00A80CBE">
        <w:trPr>
          <w:cantSplit/>
          <w:trHeight w:val="160"/>
        </w:trPr>
        <w:tc>
          <w:tcPr>
            <w:tcW w:w="985" w:type="dxa"/>
            <w:shd w:val="clear" w:color="auto" w:fill="F2F2F2" w:themeFill="background1" w:themeFillShade="F2"/>
            <w:vAlign w:val="center"/>
          </w:tcPr>
          <w:p w14:paraId="5888141A" w14:textId="1E3B70A6"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Region:</w:t>
            </w:r>
          </w:p>
        </w:tc>
        <w:tc>
          <w:tcPr>
            <w:tcW w:w="2880" w:type="dxa"/>
            <w:shd w:val="clear" w:color="auto" w:fill="F2F2F2" w:themeFill="background1" w:themeFillShade="F2"/>
            <w:vAlign w:val="center"/>
          </w:tcPr>
          <w:p w14:paraId="10E53C18" w14:textId="157686B8"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Southwest Region</w:t>
            </w:r>
          </w:p>
        </w:tc>
        <w:tc>
          <w:tcPr>
            <w:tcW w:w="1350" w:type="dxa"/>
            <w:tcBorders>
              <w:bottom w:val="single" w:sz="4" w:space="0" w:color="auto"/>
            </w:tcBorders>
            <w:shd w:val="clear" w:color="auto" w:fill="EAF1DD" w:themeFill="accent3" w:themeFillTint="33"/>
            <w:vAlign w:val="center"/>
          </w:tcPr>
          <w:p w14:paraId="4A8FE064" w14:textId="759B7A29"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440" w:type="dxa"/>
            <w:tcBorders>
              <w:bottom w:val="single" w:sz="4" w:space="0" w:color="auto"/>
            </w:tcBorders>
            <w:shd w:val="clear" w:color="auto" w:fill="EAF1DD" w:themeFill="accent3" w:themeFillTint="33"/>
            <w:vAlign w:val="center"/>
          </w:tcPr>
          <w:p w14:paraId="0CA0272F" w14:textId="68AA68C9"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350" w:type="dxa"/>
            <w:tcBorders>
              <w:tl2br w:val="single" w:sz="4" w:space="0" w:color="auto"/>
            </w:tcBorders>
            <w:shd w:val="clear" w:color="auto" w:fill="auto"/>
            <w:vAlign w:val="center"/>
          </w:tcPr>
          <w:p w14:paraId="770BFB28" w14:textId="77777777" w:rsidR="00A80CBE" w:rsidRPr="00347300" w:rsidRDefault="00A80CBE" w:rsidP="00A80CBE">
            <w:pPr>
              <w:spacing w:before="40" w:after="40"/>
              <w:jc w:val="center"/>
              <w:rPr>
                <w:rFonts w:ascii="Calibri" w:hAnsi="Calibri" w:cs="Arial"/>
                <w:sz w:val="20"/>
                <w:szCs w:val="20"/>
              </w:rPr>
            </w:pPr>
          </w:p>
        </w:tc>
        <w:tc>
          <w:tcPr>
            <w:tcW w:w="1345" w:type="dxa"/>
            <w:tcBorders>
              <w:tl2br w:val="single" w:sz="4" w:space="0" w:color="auto"/>
            </w:tcBorders>
            <w:shd w:val="clear" w:color="auto" w:fill="auto"/>
            <w:vAlign w:val="center"/>
          </w:tcPr>
          <w:p w14:paraId="52573D4B" w14:textId="6AE7680E" w:rsidR="00A80CBE" w:rsidRPr="00347300" w:rsidRDefault="00A80CBE" w:rsidP="00A80CBE">
            <w:pPr>
              <w:spacing w:before="40" w:after="40"/>
              <w:jc w:val="center"/>
              <w:rPr>
                <w:rFonts w:ascii="Calibri" w:hAnsi="Calibri" w:cs="Arial"/>
                <w:sz w:val="20"/>
                <w:szCs w:val="20"/>
              </w:rPr>
            </w:pPr>
          </w:p>
        </w:tc>
      </w:tr>
      <w:tr w:rsidR="00A80CBE" w14:paraId="3DCE4F78" w14:textId="77777777" w:rsidTr="00A80CBE">
        <w:trPr>
          <w:cantSplit/>
          <w:trHeight w:val="160"/>
        </w:trPr>
        <w:tc>
          <w:tcPr>
            <w:tcW w:w="985" w:type="dxa"/>
            <w:shd w:val="clear" w:color="auto" w:fill="F2F2F2" w:themeFill="background1" w:themeFillShade="F2"/>
            <w:vAlign w:val="center"/>
          </w:tcPr>
          <w:p w14:paraId="594AD74D" w14:textId="695D6340"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Counties:</w:t>
            </w:r>
          </w:p>
        </w:tc>
        <w:tc>
          <w:tcPr>
            <w:tcW w:w="2880" w:type="dxa"/>
            <w:shd w:val="clear" w:color="auto" w:fill="F2F2F2" w:themeFill="background1" w:themeFillShade="F2"/>
            <w:vAlign w:val="center"/>
          </w:tcPr>
          <w:p w14:paraId="4F49C6F1" w14:textId="37E96F31"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Thurston, Pacific, Lewis, Wahkiakum, Cowlitz, Skamania, and Clark</w:t>
            </w:r>
          </w:p>
        </w:tc>
        <w:tc>
          <w:tcPr>
            <w:tcW w:w="1350" w:type="dxa"/>
            <w:tcBorders>
              <w:tl2br w:val="single" w:sz="4" w:space="0" w:color="auto"/>
            </w:tcBorders>
            <w:shd w:val="clear" w:color="auto" w:fill="auto"/>
            <w:vAlign w:val="center"/>
          </w:tcPr>
          <w:p w14:paraId="0C8AC958" w14:textId="77777777" w:rsidR="00A80CBE" w:rsidRPr="00347300" w:rsidRDefault="00A80CBE" w:rsidP="00A80CBE">
            <w:pPr>
              <w:spacing w:before="40" w:after="40"/>
              <w:jc w:val="center"/>
              <w:rPr>
                <w:rFonts w:ascii="Calibri" w:hAnsi="Calibri" w:cs="Arial"/>
                <w:sz w:val="20"/>
                <w:szCs w:val="20"/>
              </w:rPr>
            </w:pPr>
          </w:p>
        </w:tc>
        <w:tc>
          <w:tcPr>
            <w:tcW w:w="1440" w:type="dxa"/>
            <w:tcBorders>
              <w:tl2br w:val="single" w:sz="4" w:space="0" w:color="auto"/>
            </w:tcBorders>
            <w:shd w:val="clear" w:color="auto" w:fill="auto"/>
            <w:vAlign w:val="center"/>
          </w:tcPr>
          <w:p w14:paraId="435AF243" w14:textId="77777777" w:rsidR="00A80CBE" w:rsidRPr="00347300" w:rsidRDefault="00A80CBE" w:rsidP="00A80CBE">
            <w:pPr>
              <w:spacing w:before="40" w:after="40"/>
              <w:jc w:val="center"/>
              <w:rPr>
                <w:rFonts w:ascii="Calibri" w:hAnsi="Calibri" w:cs="Arial"/>
                <w:sz w:val="20"/>
                <w:szCs w:val="20"/>
              </w:rPr>
            </w:pPr>
          </w:p>
        </w:tc>
        <w:tc>
          <w:tcPr>
            <w:tcW w:w="1350" w:type="dxa"/>
            <w:shd w:val="clear" w:color="auto" w:fill="FDE9D9" w:themeFill="accent6" w:themeFillTint="33"/>
            <w:vAlign w:val="center"/>
          </w:tcPr>
          <w:p w14:paraId="130CBE26" w14:textId="3C84D2A6"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c>
          <w:tcPr>
            <w:tcW w:w="1345" w:type="dxa"/>
            <w:shd w:val="clear" w:color="auto" w:fill="FDE9D9" w:themeFill="accent6" w:themeFillTint="33"/>
            <w:vAlign w:val="center"/>
          </w:tcPr>
          <w:p w14:paraId="67F1AEDD" w14:textId="4E9211C8"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r>
      <w:tr w:rsidR="00A80CBE" w14:paraId="33B96C89" w14:textId="77777777" w:rsidTr="00A80CBE">
        <w:trPr>
          <w:cantSplit/>
          <w:trHeight w:val="160"/>
        </w:trPr>
        <w:tc>
          <w:tcPr>
            <w:tcW w:w="9350" w:type="dxa"/>
            <w:gridSpan w:val="6"/>
            <w:shd w:val="clear" w:color="auto" w:fill="auto"/>
            <w:vAlign w:val="center"/>
          </w:tcPr>
          <w:p w14:paraId="20212C9E" w14:textId="77777777" w:rsidR="00A80CBE" w:rsidRPr="00347300" w:rsidRDefault="00A80CBE" w:rsidP="00A80CBE">
            <w:pPr>
              <w:jc w:val="center"/>
              <w:rPr>
                <w:rFonts w:ascii="Calibri" w:hAnsi="Calibri" w:cs="Arial"/>
                <w:sz w:val="20"/>
                <w:szCs w:val="20"/>
              </w:rPr>
            </w:pPr>
          </w:p>
        </w:tc>
      </w:tr>
      <w:tr w:rsidR="00A80CBE" w14:paraId="1119FA5D" w14:textId="77777777" w:rsidTr="00A80CBE">
        <w:trPr>
          <w:cantSplit/>
          <w:trHeight w:val="160"/>
        </w:trPr>
        <w:tc>
          <w:tcPr>
            <w:tcW w:w="985" w:type="dxa"/>
            <w:shd w:val="clear" w:color="auto" w:fill="F2F2F2" w:themeFill="background1" w:themeFillShade="F2"/>
            <w:vAlign w:val="center"/>
          </w:tcPr>
          <w:p w14:paraId="00CF89C1" w14:textId="4FFB4656"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Region:</w:t>
            </w:r>
          </w:p>
        </w:tc>
        <w:tc>
          <w:tcPr>
            <w:tcW w:w="2880" w:type="dxa"/>
            <w:shd w:val="clear" w:color="auto" w:fill="F2F2F2" w:themeFill="background1" w:themeFillShade="F2"/>
            <w:vAlign w:val="center"/>
          </w:tcPr>
          <w:p w14:paraId="1D7E0AAD" w14:textId="66B172C5"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South Central Region</w:t>
            </w:r>
          </w:p>
        </w:tc>
        <w:tc>
          <w:tcPr>
            <w:tcW w:w="1350" w:type="dxa"/>
            <w:tcBorders>
              <w:bottom w:val="single" w:sz="4" w:space="0" w:color="auto"/>
            </w:tcBorders>
            <w:shd w:val="clear" w:color="auto" w:fill="EAF1DD" w:themeFill="accent3" w:themeFillTint="33"/>
            <w:vAlign w:val="center"/>
          </w:tcPr>
          <w:p w14:paraId="7BF8D16F" w14:textId="7A8AD168"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440" w:type="dxa"/>
            <w:tcBorders>
              <w:bottom w:val="single" w:sz="4" w:space="0" w:color="auto"/>
            </w:tcBorders>
            <w:shd w:val="clear" w:color="auto" w:fill="EAF1DD" w:themeFill="accent3" w:themeFillTint="33"/>
            <w:vAlign w:val="center"/>
          </w:tcPr>
          <w:p w14:paraId="13877A06" w14:textId="3A907679"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350" w:type="dxa"/>
            <w:tcBorders>
              <w:tl2br w:val="single" w:sz="4" w:space="0" w:color="auto"/>
            </w:tcBorders>
            <w:shd w:val="clear" w:color="auto" w:fill="auto"/>
            <w:vAlign w:val="center"/>
          </w:tcPr>
          <w:p w14:paraId="4F6104D5" w14:textId="77777777" w:rsidR="00A80CBE" w:rsidRPr="00347300" w:rsidRDefault="00A80CBE" w:rsidP="00A80CBE">
            <w:pPr>
              <w:spacing w:before="40" w:after="40"/>
              <w:jc w:val="center"/>
              <w:rPr>
                <w:rFonts w:ascii="Calibri" w:hAnsi="Calibri" w:cs="Arial"/>
                <w:sz w:val="20"/>
                <w:szCs w:val="20"/>
              </w:rPr>
            </w:pPr>
          </w:p>
        </w:tc>
        <w:tc>
          <w:tcPr>
            <w:tcW w:w="1345" w:type="dxa"/>
            <w:tcBorders>
              <w:tl2br w:val="single" w:sz="4" w:space="0" w:color="auto"/>
            </w:tcBorders>
            <w:shd w:val="clear" w:color="auto" w:fill="auto"/>
            <w:vAlign w:val="center"/>
          </w:tcPr>
          <w:p w14:paraId="6753B37F" w14:textId="3BE28443" w:rsidR="00A80CBE" w:rsidRPr="00347300" w:rsidRDefault="00A80CBE" w:rsidP="00A80CBE">
            <w:pPr>
              <w:spacing w:before="40" w:after="40"/>
              <w:jc w:val="center"/>
              <w:rPr>
                <w:rFonts w:ascii="Calibri" w:hAnsi="Calibri" w:cs="Arial"/>
                <w:sz w:val="20"/>
                <w:szCs w:val="20"/>
              </w:rPr>
            </w:pPr>
          </w:p>
        </w:tc>
      </w:tr>
      <w:tr w:rsidR="00A80CBE" w14:paraId="3EFCB94B" w14:textId="77777777" w:rsidTr="00A80CBE">
        <w:trPr>
          <w:cantSplit/>
          <w:trHeight w:val="160"/>
        </w:trPr>
        <w:tc>
          <w:tcPr>
            <w:tcW w:w="985" w:type="dxa"/>
            <w:shd w:val="clear" w:color="auto" w:fill="F2F2F2" w:themeFill="background1" w:themeFillShade="F2"/>
            <w:vAlign w:val="center"/>
          </w:tcPr>
          <w:p w14:paraId="122AEBDA" w14:textId="75C62156"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Counties:</w:t>
            </w:r>
          </w:p>
        </w:tc>
        <w:tc>
          <w:tcPr>
            <w:tcW w:w="2880" w:type="dxa"/>
            <w:shd w:val="clear" w:color="auto" w:fill="F2F2F2" w:themeFill="background1" w:themeFillShade="F2"/>
            <w:vAlign w:val="center"/>
          </w:tcPr>
          <w:p w14:paraId="0071DF72" w14:textId="7BB21F24"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Okanogan, Chelan, Douglas, Grant, and Kittitas</w:t>
            </w:r>
          </w:p>
        </w:tc>
        <w:tc>
          <w:tcPr>
            <w:tcW w:w="1350" w:type="dxa"/>
            <w:tcBorders>
              <w:tl2br w:val="single" w:sz="4" w:space="0" w:color="auto"/>
            </w:tcBorders>
            <w:shd w:val="clear" w:color="auto" w:fill="auto"/>
            <w:vAlign w:val="center"/>
          </w:tcPr>
          <w:p w14:paraId="21DE2A01" w14:textId="77777777" w:rsidR="00A80CBE" w:rsidRPr="00347300" w:rsidRDefault="00A80CBE" w:rsidP="00A80CBE">
            <w:pPr>
              <w:spacing w:before="40" w:after="40"/>
              <w:jc w:val="center"/>
              <w:rPr>
                <w:rFonts w:ascii="Calibri" w:hAnsi="Calibri" w:cs="Arial"/>
                <w:sz w:val="20"/>
                <w:szCs w:val="20"/>
              </w:rPr>
            </w:pPr>
          </w:p>
        </w:tc>
        <w:tc>
          <w:tcPr>
            <w:tcW w:w="1440" w:type="dxa"/>
            <w:tcBorders>
              <w:tl2br w:val="single" w:sz="4" w:space="0" w:color="auto"/>
            </w:tcBorders>
            <w:shd w:val="clear" w:color="auto" w:fill="auto"/>
            <w:vAlign w:val="center"/>
          </w:tcPr>
          <w:p w14:paraId="62FE1CD0" w14:textId="77777777" w:rsidR="00A80CBE" w:rsidRPr="00347300" w:rsidRDefault="00A80CBE" w:rsidP="00A80CBE">
            <w:pPr>
              <w:spacing w:before="40" w:after="40"/>
              <w:jc w:val="center"/>
              <w:rPr>
                <w:rFonts w:ascii="Calibri" w:hAnsi="Calibri" w:cs="Arial"/>
                <w:sz w:val="20"/>
                <w:szCs w:val="20"/>
              </w:rPr>
            </w:pPr>
          </w:p>
        </w:tc>
        <w:tc>
          <w:tcPr>
            <w:tcW w:w="1350" w:type="dxa"/>
            <w:shd w:val="clear" w:color="auto" w:fill="FDE9D9" w:themeFill="accent6" w:themeFillTint="33"/>
            <w:vAlign w:val="center"/>
          </w:tcPr>
          <w:p w14:paraId="49A43719" w14:textId="54C0F993"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c>
          <w:tcPr>
            <w:tcW w:w="1345" w:type="dxa"/>
            <w:shd w:val="clear" w:color="auto" w:fill="FDE9D9" w:themeFill="accent6" w:themeFillTint="33"/>
            <w:vAlign w:val="center"/>
          </w:tcPr>
          <w:p w14:paraId="6033D199" w14:textId="0A336707"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r>
      <w:tr w:rsidR="00A80CBE" w14:paraId="5E9C85BC" w14:textId="77777777" w:rsidTr="00A80CBE">
        <w:trPr>
          <w:cantSplit/>
          <w:trHeight w:val="160"/>
        </w:trPr>
        <w:tc>
          <w:tcPr>
            <w:tcW w:w="9350" w:type="dxa"/>
            <w:gridSpan w:val="6"/>
            <w:shd w:val="clear" w:color="auto" w:fill="auto"/>
            <w:vAlign w:val="center"/>
          </w:tcPr>
          <w:p w14:paraId="3DEA3FC0" w14:textId="77777777" w:rsidR="00A80CBE" w:rsidRPr="00347300" w:rsidRDefault="00A80CBE" w:rsidP="00A80CBE">
            <w:pPr>
              <w:jc w:val="center"/>
              <w:rPr>
                <w:rFonts w:ascii="Calibri" w:hAnsi="Calibri" w:cs="Arial"/>
                <w:sz w:val="20"/>
                <w:szCs w:val="20"/>
              </w:rPr>
            </w:pPr>
          </w:p>
        </w:tc>
      </w:tr>
      <w:tr w:rsidR="00A80CBE" w14:paraId="2619B035" w14:textId="77777777" w:rsidTr="00A80CBE">
        <w:trPr>
          <w:cantSplit/>
          <w:trHeight w:val="160"/>
        </w:trPr>
        <w:tc>
          <w:tcPr>
            <w:tcW w:w="985" w:type="dxa"/>
            <w:shd w:val="clear" w:color="auto" w:fill="F2F2F2" w:themeFill="background1" w:themeFillShade="F2"/>
            <w:vAlign w:val="center"/>
          </w:tcPr>
          <w:p w14:paraId="45C6609B" w14:textId="07C1B27F"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Region:</w:t>
            </w:r>
          </w:p>
        </w:tc>
        <w:tc>
          <w:tcPr>
            <w:tcW w:w="2880" w:type="dxa"/>
            <w:shd w:val="clear" w:color="auto" w:fill="F2F2F2" w:themeFill="background1" w:themeFillShade="F2"/>
            <w:vAlign w:val="center"/>
          </w:tcPr>
          <w:p w14:paraId="5369E7E7" w14:textId="7C1F9E70"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North Central Region</w:t>
            </w:r>
          </w:p>
        </w:tc>
        <w:tc>
          <w:tcPr>
            <w:tcW w:w="1350" w:type="dxa"/>
            <w:tcBorders>
              <w:bottom w:val="single" w:sz="4" w:space="0" w:color="auto"/>
            </w:tcBorders>
            <w:shd w:val="clear" w:color="auto" w:fill="EAF1DD" w:themeFill="accent3" w:themeFillTint="33"/>
            <w:vAlign w:val="center"/>
          </w:tcPr>
          <w:p w14:paraId="06F4D486" w14:textId="3EBEEA28"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440" w:type="dxa"/>
            <w:tcBorders>
              <w:bottom w:val="single" w:sz="4" w:space="0" w:color="auto"/>
            </w:tcBorders>
            <w:shd w:val="clear" w:color="auto" w:fill="EAF1DD" w:themeFill="accent3" w:themeFillTint="33"/>
            <w:vAlign w:val="center"/>
          </w:tcPr>
          <w:p w14:paraId="7989BA78" w14:textId="3D29C325"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350" w:type="dxa"/>
            <w:tcBorders>
              <w:tl2br w:val="single" w:sz="4" w:space="0" w:color="auto"/>
            </w:tcBorders>
            <w:shd w:val="clear" w:color="auto" w:fill="auto"/>
            <w:vAlign w:val="center"/>
          </w:tcPr>
          <w:p w14:paraId="33C38ABA" w14:textId="77777777" w:rsidR="00A80CBE" w:rsidRPr="00347300" w:rsidRDefault="00A80CBE" w:rsidP="00A80CBE">
            <w:pPr>
              <w:spacing w:before="40" w:after="40"/>
              <w:jc w:val="center"/>
              <w:rPr>
                <w:rFonts w:ascii="Calibri" w:hAnsi="Calibri" w:cs="Arial"/>
                <w:sz w:val="20"/>
                <w:szCs w:val="20"/>
              </w:rPr>
            </w:pPr>
          </w:p>
        </w:tc>
        <w:tc>
          <w:tcPr>
            <w:tcW w:w="1345" w:type="dxa"/>
            <w:tcBorders>
              <w:tl2br w:val="single" w:sz="4" w:space="0" w:color="auto"/>
            </w:tcBorders>
            <w:shd w:val="clear" w:color="auto" w:fill="auto"/>
            <w:vAlign w:val="center"/>
          </w:tcPr>
          <w:p w14:paraId="6DAD22B7" w14:textId="538A97F8" w:rsidR="00A80CBE" w:rsidRPr="00347300" w:rsidRDefault="00A80CBE" w:rsidP="00A80CBE">
            <w:pPr>
              <w:spacing w:before="40" w:after="40"/>
              <w:jc w:val="center"/>
              <w:rPr>
                <w:rFonts w:ascii="Calibri" w:hAnsi="Calibri" w:cs="Arial"/>
                <w:sz w:val="20"/>
                <w:szCs w:val="20"/>
              </w:rPr>
            </w:pPr>
          </w:p>
        </w:tc>
      </w:tr>
      <w:tr w:rsidR="00A80CBE" w14:paraId="1D8A8A2E" w14:textId="77777777" w:rsidTr="00A80CBE">
        <w:trPr>
          <w:cantSplit/>
          <w:trHeight w:val="160"/>
        </w:trPr>
        <w:tc>
          <w:tcPr>
            <w:tcW w:w="985" w:type="dxa"/>
            <w:shd w:val="clear" w:color="auto" w:fill="F2F2F2" w:themeFill="background1" w:themeFillShade="F2"/>
            <w:vAlign w:val="center"/>
          </w:tcPr>
          <w:p w14:paraId="26FA6C80" w14:textId="2CE960E5"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Counties:</w:t>
            </w:r>
          </w:p>
        </w:tc>
        <w:tc>
          <w:tcPr>
            <w:tcW w:w="2880" w:type="dxa"/>
            <w:shd w:val="clear" w:color="auto" w:fill="F2F2F2" w:themeFill="background1" w:themeFillShade="F2"/>
            <w:vAlign w:val="center"/>
          </w:tcPr>
          <w:p w14:paraId="13E39DC9" w14:textId="696B2764"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Yakima, Franklin, Benton, Garfield, Columbia, Asotin, Walla Walla, and Klickitat</w:t>
            </w:r>
          </w:p>
        </w:tc>
        <w:tc>
          <w:tcPr>
            <w:tcW w:w="1350" w:type="dxa"/>
            <w:tcBorders>
              <w:tl2br w:val="single" w:sz="4" w:space="0" w:color="auto"/>
            </w:tcBorders>
            <w:shd w:val="clear" w:color="auto" w:fill="auto"/>
            <w:vAlign w:val="center"/>
          </w:tcPr>
          <w:p w14:paraId="34ED3A9C" w14:textId="77777777" w:rsidR="00A80CBE" w:rsidRPr="00347300" w:rsidRDefault="00A80CBE" w:rsidP="00A80CBE">
            <w:pPr>
              <w:spacing w:before="40" w:after="40"/>
              <w:jc w:val="center"/>
              <w:rPr>
                <w:rFonts w:ascii="Calibri" w:hAnsi="Calibri" w:cs="Arial"/>
                <w:sz w:val="20"/>
                <w:szCs w:val="20"/>
              </w:rPr>
            </w:pPr>
          </w:p>
        </w:tc>
        <w:tc>
          <w:tcPr>
            <w:tcW w:w="1440" w:type="dxa"/>
            <w:tcBorders>
              <w:tl2br w:val="single" w:sz="4" w:space="0" w:color="auto"/>
            </w:tcBorders>
            <w:shd w:val="clear" w:color="auto" w:fill="auto"/>
            <w:vAlign w:val="center"/>
          </w:tcPr>
          <w:p w14:paraId="0BEE35BC" w14:textId="77777777" w:rsidR="00A80CBE" w:rsidRPr="00347300" w:rsidRDefault="00A80CBE" w:rsidP="00A80CBE">
            <w:pPr>
              <w:spacing w:before="40" w:after="40"/>
              <w:jc w:val="center"/>
              <w:rPr>
                <w:rFonts w:ascii="Calibri" w:hAnsi="Calibri" w:cs="Arial"/>
                <w:sz w:val="20"/>
                <w:szCs w:val="20"/>
              </w:rPr>
            </w:pPr>
          </w:p>
        </w:tc>
        <w:tc>
          <w:tcPr>
            <w:tcW w:w="1350" w:type="dxa"/>
            <w:shd w:val="clear" w:color="auto" w:fill="FDE9D9" w:themeFill="accent6" w:themeFillTint="33"/>
            <w:vAlign w:val="center"/>
          </w:tcPr>
          <w:p w14:paraId="4C903694" w14:textId="71043D39"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c>
          <w:tcPr>
            <w:tcW w:w="1345" w:type="dxa"/>
            <w:shd w:val="clear" w:color="auto" w:fill="FDE9D9" w:themeFill="accent6" w:themeFillTint="33"/>
            <w:vAlign w:val="center"/>
          </w:tcPr>
          <w:p w14:paraId="6101CFB7" w14:textId="4AADB110"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r>
      <w:tr w:rsidR="00A80CBE" w14:paraId="6881B6A1" w14:textId="77777777" w:rsidTr="00A80CBE">
        <w:trPr>
          <w:cantSplit/>
          <w:trHeight w:val="160"/>
        </w:trPr>
        <w:tc>
          <w:tcPr>
            <w:tcW w:w="9350" w:type="dxa"/>
            <w:gridSpan w:val="6"/>
            <w:shd w:val="clear" w:color="auto" w:fill="auto"/>
            <w:vAlign w:val="center"/>
          </w:tcPr>
          <w:p w14:paraId="561E6E7E" w14:textId="77777777" w:rsidR="00A80CBE" w:rsidRPr="00347300" w:rsidRDefault="00A80CBE" w:rsidP="00A80CBE">
            <w:pPr>
              <w:jc w:val="center"/>
              <w:rPr>
                <w:rFonts w:ascii="Calibri" w:hAnsi="Calibri" w:cs="Arial"/>
                <w:sz w:val="20"/>
                <w:szCs w:val="20"/>
              </w:rPr>
            </w:pPr>
          </w:p>
        </w:tc>
      </w:tr>
      <w:tr w:rsidR="00A80CBE" w14:paraId="00D02A73" w14:textId="77777777" w:rsidTr="00A80CBE">
        <w:trPr>
          <w:cantSplit/>
          <w:trHeight w:val="160"/>
        </w:trPr>
        <w:tc>
          <w:tcPr>
            <w:tcW w:w="985" w:type="dxa"/>
            <w:shd w:val="clear" w:color="auto" w:fill="F2F2F2" w:themeFill="background1" w:themeFillShade="F2"/>
            <w:vAlign w:val="center"/>
          </w:tcPr>
          <w:p w14:paraId="1A28C4E6" w14:textId="68B07C06"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Region:</w:t>
            </w:r>
          </w:p>
        </w:tc>
        <w:tc>
          <w:tcPr>
            <w:tcW w:w="2880" w:type="dxa"/>
            <w:shd w:val="clear" w:color="auto" w:fill="F2F2F2" w:themeFill="background1" w:themeFillShade="F2"/>
            <w:vAlign w:val="center"/>
          </w:tcPr>
          <w:p w14:paraId="0C183ED8" w14:textId="23EAD745"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Eastern Region</w:t>
            </w:r>
          </w:p>
        </w:tc>
        <w:tc>
          <w:tcPr>
            <w:tcW w:w="1350" w:type="dxa"/>
            <w:tcBorders>
              <w:bottom w:val="single" w:sz="4" w:space="0" w:color="auto"/>
            </w:tcBorders>
            <w:shd w:val="clear" w:color="auto" w:fill="EAF1DD" w:themeFill="accent3" w:themeFillTint="33"/>
            <w:vAlign w:val="center"/>
          </w:tcPr>
          <w:p w14:paraId="442B8D02" w14:textId="70A6038D"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440" w:type="dxa"/>
            <w:tcBorders>
              <w:bottom w:val="single" w:sz="4" w:space="0" w:color="auto"/>
            </w:tcBorders>
            <w:shd w:val="clear" w:color="auto" w:fill="EAF1DD" w:themeFill="accent3" w:themeFillTint="33"/>
            <w:vAlign w:val="center"/>
          </w:tcPr>
          <w:p w14:paraId="55CD664F" w14:textId="2BE31BE1" w:rsidR="00A80CBE" w:rsidRPr="00347300" w:rsidRDefault="00A80CBE" w:rsidP="00A80CBE">
            <w:pPr>
              <w:spacing w:before="40" w:after="40"/>
              <w:jc w:val="center"/>
              <w:rPr>
                <w:rFonts w:ascii="Calibri" w:hAnsi="Calibri" w:cs="Arial"/>
                <w:sz w:val="20"/>
                <w:szCs w:val="20"/>
              </w:rPr>
            </w:pPr>
            <w:r w:rsidRPr="00020205">
              <w:rPr>
                <w:rFonts w:ascii="Calibri" w:hAnsi="Calibri" w:cs="Arial"/>
                <w:sz w:val="20"/>
                <w:szCs w:val="20"/>
              </w:rPr>
              <w:t>Up to 3</w:t>
            </w:r>
            <w:r>
              <w:rPr>
                <w:rFonts w:ascii="Calibri" w:hAnsi="Calibri" w:cs="Arial"/>
                <w:sz w:val="20"/>
                <w:szCs w:val="20"/>
              </w:rPr>
              <w:br/>
            </w:r>
            <w:r w:rsidRPr="00020205">
              <w:rPr>
                <w:rFonts w:ascii="Calibri" w:hAnsi="Calibri" w:cs="Arial"/>
                <w:sz w:val="20"/>
                <w:szCs w:val="20"/>
              </w:rPr>
              <w:t>for each Region</w:t>
            </w:r>
          </w:p>
        </w:tc>
        <w:tc>
          <w:tcPr>
            <w:tcW w:w="1350" w:type="dxa"/>
            <w:tcBorders>
              <w:tl2br w:val="single" w:sz="4" w:space="0" w:color="auto"/>
            </w:tcBorders>
            <w:shd w:val="clear" w:color="auto" w:fill="auto"/>
            <w:vAlign w:val="center"/>
          </w:tcPr>
          <w:p w14:paraId="43DAC3B5" w14:textId="77777777" w:rsidR="00A80CBE" w:rsidRPr="00347300" w:rsidRDefault="00A80CBE" w:rsidP="00A80CBE">
            <w:pPr>
              <w:spacing w:before="40" w:after="40"/>
              <w:jc w:val="center"/>
              <w:rPr>
                <w:rFonts w:ascii="Calibri" w:hAnsi="Calibri" w:cs="Arial"/>
                <w:sz w:val="20"/>
                <w:szCs w:val="20"/>
              </w:rPr>
            </w:pPr>
          </w:p>
        </w:tc>
        <w:tc>
          <w:tcPr>
            <w:tcW w:w="1345" w:type="dxa"/>
            <w:tcBorders>
              <w:tl2br w:val="single" w:sz="4" w:space="0" w:color="auto"/>
            </w:tcBorders>
            <w:shd w:val="clear" w:color="auto" w:fill="auto"/>
            <w:vAlign w:val="center"/>
          </w:tcPr>
          <w:p w14:paraId="1B5E041A" w14:textId="1A72E0EC" w:rsidR="00A80CBE" w:rsidRPr="00347300" w:rsidRDefault="00A80CBE" w:rsidP="00A80CBE">
            <w:pPr>
              <w:spacing w:before="40" w:after="40"/>
              <w:jc w:val="center"/>
              <w:rPr>
                <w:rFonts w:ascii="Calibri" w:hAnsi="Calibri" w:cs="Arial"/>
                <w:sz w:val="20"/>
                <w:szCs w:val="20"/>
              </w:rPr>
            </w:pPr>
          </w:p>
        </w:tc>
      </w:tr>
      <w:tr w:rsidR="00A80CBE" w14:paraId="059A7956" w14:textId="77777777" w:rsidTr="00A80CBE">
        <w:trPr>
          <w:cantSplit/>
          <w:trHeight w:val="160"/>
        </w:trPr>
        <w:tc>
          <w:tcPr>
            <w:tcW w:w="985" w:type="dxa"/>
            <w:shd w:val="clear" w:color="auto" w:fill="F2F2F2" w:themeFill="background1" w:themeFillShade="F2"/>
            <w:vAlign w:val="center"/>
          </w:tcPr>
          <w:p w14:paraId="2B1E6896" w14:textId="6AD99793" w:rsidR="00A80CBE" w:rsidRPr="00347300" w:rsidRDefault="00A80CBE" w:rsidP="00A80CBE">
            <w:pPr>
              <w:spacing w:before="40" w:after="40"/>
              <w:jc w:val="right"/>
              <w:rPr>
                <w:rFonts w:ascii="Calibri" w:hAnsi="Calibri" w:cs="Arial"/>
                <w:sz w:val="20"/>
                <w:szCs w:val="20"/>
              </w:rPr>
            </w:pPr>
            <w:r>
              <w:rPr>
                <w:rFonts w:ascii="Calibri" w:hAnsi="Calibri" w:cs="Arial"/>
                <w:sz w:val="20"/>
                <w:szCs w:val="20"/>
              </w:rPr>
              <w:t>Counties:</w:t>
            </w:r>
          </w:p>
        </w:tc>
        <w:tc>
          <w:tcPr>
            <w:tcW w:w="2880" w:type="dxa"/>
            <w:shd w:val="clear" w:color="auto" w:fill="F2F2F2" w:themeFill="background1" w:themeFillShade="F2"/>
            <w:vAlign w:val="center"/>
          </w:tcPr>
          <w:p w14:paraId="190E9B2E" w14:textId="12EE7D1F" w:rsidR="00A80CBE" w:rsidRPr="00347300" w:rsidRDefault="00A80CBE" w:rsidP="00A80CBE">
            <w:pPr>
              <w:spacing w:before="40" w:after="40"/>
              <w:rPr>
                <w:rFonts w:ascii="Calibri" w:hAnsi="Calibri" w:cs="Arial"/>
                <w:sz w:val="20"/>
                <w:szCs w:val="20"/>
              </w:rPr>
            </w:pPr>
            <w:r w:rsidRPr="00347300">
              <w:rPr>
                <w:rFonts w:ascii="Calibri" w:hAnsi="Calibri" w:cs="Arial"/>
                <w:sz w:val="20"/>
                <w:szCs w:val="20"/>
              </w:rPr>
              <w:t>Ferry, Pend Oreille, Stevens, Lincoln, Spokane, Adams, and Whitman</w:t>
            </w:r>
          </w:p>
        </w:tc>
        <w:tc>
          <w:tcPr>
            <w:tcW w:w="1350" w:type="dxa"/>
            <w:tcBorders>
              <w:tl2br w:val="single" w:sz="4" w:space="0" w:color="auto"/>
            </w:tcBorders>
            <w:shd w:val="clear" w:color="auto" w:fill="auto"/>
            <w:vAlign w:val="center"/>
          </w:tcPr>
          <w:p w14:paraId="0EE2343B" w14:textId="77777777" w:rsidR="00A80CBE" w:rsidRPr="00347300" w:rsidRDefault="00A80CBE" w:rsidP="00A80CBE">
            <w:pPr>
              <w:spacing w:before="40" w:after="40"/>
              <w:jc w:val="center"/>
              <w:rPr>
                <w:rFonts w:ascii="Calibri" w:hAnsi="Calibri" w:cs="Arial"/>
                <w:sz w:val="20"/>
                <w:szCs w:val="20"/>
              </w:rPr>
            </w:pPr>
          </w:p>
        </w:tc>
        <w:tc>
          <w:tcPr>
            <w:tcW w:w="1440" w:type="dxa"/>
            <w:tcBorders>
              <w:tl2br w:val="single" w:sz="4" w:space="0" w:color="auto"/>
            </w:tcBorders>
            <w:shd w:val="clear" w:color="auto" w:fill="auto"/>
            <w:vAlign w:val="center"/>
          </w:tcPr>
          <w:p w14:paraId="16FA8624" w14:textId="77777777" w:rsidR="00A80CBE" w:rsidRPr="00347300" w:rsidRDefault="00A80CBE" w:rsidP="00A80CBE">
            <w:pPr>
              <w:spacing w:before="40" w:after="40"/>
              <w:jc w:val="center"/>
              <w:rPr>
                <w:rFonts w:ascii="Calibri" w:hAnsi="Calibri" w:cs="Arial"/>
                <w:sz w:val="20"/>
                <w:szCs w:val="20"/>
              </w:rPr>
            </w:pPr>
          </w:p>
        </w:tc>
        <w:tc>
          <w:tcPr>
            <w:tcW w:w="1350" w:type="dxa"/>
            <w:shd w:val="clear" w:color="auto" w:fill="FDE9D9" w:themeFill="accent6" w:themeFillTint="33"/>
            <w:vAlign w:val="center"/>
          </w:tcPr>
          <w:p w14:paraId="23F8CA3A" w14:textId="046E884F"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c>
          <w:tcPr>
            <w:tcW w:w="1345" w:type="dxa"/>
            <w:shd w:val="clear" w:color="auto" w:fill="FDE9D9" w:themeFill="accent6" w:themeFillTint="33"/>
            <w:vAlign w:val="center"/>
          </w:tcPr>
          <w:p w14:paraId="54B02C25" w14:textId="1F6FFBD8" w:rsidR="00A80CBE" w:rsidRPr="00347300" w:rsidRDefault="00A80CBE" w:rsidP="00A80CBE">
            <w:pPr>
              <w:spacing w:before="40" w:after="40"/>
              <w:jc w:val="center"/>
              <w:rPr>
                <w:rFonts w:ascii="Calibri" w:hAnsi="Calibri" w:cs="Arial"/>
                <w:sz w:val="20"/>
                <w:szCs w:val="20"/>
              </w:rPr>
            </w:pPr>
            <w:r w:rsidRPr="00347300">
              <w:rPr>
                <w:rFonts w:ascii="Calibri" w:hAnsi="Calibri" w:cs="Arial"/>
                <w:sz w:val="20"/>
                <w:szCs w:val="20"/>
              </w:rPr>
              <w:t xml:space="preserve">Up to </w:t>
            </w:r>
            <w:r w:rsidR="00DB2FB2">
              <w:rPr>
                <w:rFonts w:ascii="Calibri" w:hAnsi="Calibri" w:cs="Arial"/>
                <w:sz w:val="20"/>
                <w:szCs w:val="20"/>
              </w:rPr>
              <w:t>4</w:t>
            </w:r>
            <w:r>
              <w:rPr>
                <w:rFonts w:ascii="Calibri" w:hAnsi="Calibri" w:cs="Arial"/>
                <w:sz w:val="20"/>
                <w:szCs w:val="20"/>
              </w:rPr>
              <w:br/>
            </w:r>
            <w:r w:rsidRPr="00347300">
              <w:rPr>
                <w:rFonts w:ascii="Calibri" w:hAnsi="Calibri" w:cs="Arial"/>
                <w:sz w:val="20"/>
                <w:szCs w:val="20"/>
              </w:rPr>
              <w:t>for each County</w:t>
            </w:r>
          </w:p>
        </w:tc>
      </w:tr>
    </w:tbl>
    <w:p w14:paraId="1501F074" w14:textId="53A49B79" w:rsidR="00B93F37" w:rsidRDefault="00B93F37" w:rsidP="004D0A8C">
      <w:pPr>
        <w:jc w:val="both"/>
        <w:rPr>
          <w:rFonts w:ascii="Calibri" w:hAnsi="Calibri" w:cs="Arial"/>
          <w:sz w:val="22"/>
          <w:szCs w:val="22"/>
        </w:rPr>
      </w:pPr>
    </w:p>
    <w:p w14:paraId="7678E87C" w14:textId="2FF29663" w:rsidR="001230F1" w:rsidRDefault="001230F1" w:rsidP="00123F22">
      <w:pPr>
        <w:tabs>
          <w:tab w:val="left" w:pos="1808"/>
        </w:tabs>
        <w:jc w:val="center"/>
        <w:rPr>
          <w:rFonts w:ascii="Calibri" w:hAnsi="Calibri" w:cs="Arial"/>
          <w:sz w:val="22"/>
          <w:szCs w:val="22"/>
        </w:rPr>
      </w:pPr>
      <w:r>
        <w:rPr>
          <w:rFonts w:ascii="Calibri" w:hAnsi="Calibri" w:cs="Arial"/>
          <w:noProof/>
          <w:sz w:val="22"/>
          <w:szCs w:val="22"/>
        </w:rPr>
        <w:lastRenderedPageBreak/>
        <w:drawing>
          <wp:inline distT="0" distB="0" distL="0" distR="0" wp14:anchorId="34E92A38" wp14:editId="1012C8D4">
            <wp:extent cx="6305203" cy="4149578"/>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6341553" cy="4173501"/>
                    </a:xfrm>
                    <a:prstGeom prst="rect">
                      <a:avLst/>
                    </a:prstGeom>
                  </pic:spPr>
                </pic:pic>
              </a:graphicData>
            </a:graphic>
          </wp:inline>
        </w:drawing>
      </w:r>
    </w:p>
    <w:p w14:paraId="3C53B2E9" w14:textId="77777777" w:rsidR="0098260C" w:rsidRDefault="00A97B16" w:rsidP="00A97B16">
      <w:pPr>
        <w:jc w:val="both"/>
        <w:rPr>
          <w:rFonts w:ascii="Calibri" w:hAnsi="Calibri" w:cs="Arial"/>
          <w:sz w:val="22"/>
          <w:szCs w:val="22"/>
        </w:rPr>
      </w:pPr>
      <w:r w:rsidRPr="00A97B16">
        <w:rPr>
          <w:rFonts w:ascii="Calibri" w:hAnsi="Calibri" w:cs="Arial"/>
          <w:sz w:val="22"/>
          <w:szCs w:val="22"/>
        </w:rPr>
        <w:t xml:space="preserve"> </w:t>
      </w:r>
    </w:p>
    <w:p w14:paraId="69CFA476" w14:textId="225F47D6" w:rsidR="00A97B16" w:rsidRPr="00A97B16" w:rsidRDefault="00A97B16" w:rsidP="00A97B16">
      <w:pPr>
        <w:jc w:val="both"/>
        <w:rPr>
          <w:rFonts w:ascii="Calibri" w:hAnsi="Calibri" w:cs="Arial"/>
          <w:sz w:val="22"/>
          <w:szCs w:val="22"/>
        </w:rPr>
      </w:pPr>
      <w:r w:rsidRPr="00A97B16">
        <w:rPr>
          <w:rFonts w:ascii="Calibri" w:hAnsi="Calibri" w:cs="Arial"/>
          <w:sz w:val="22"/>
          <w:szCs w:val="22"/>
        </w:rPr>
        <w:t>This Competitive Solicitation is divided into six (6) sections:</w:t>
      </w:r>
    </w:p>
    <w:p w14:paraId="676F85CD" w14:textId="4AE9C42E" w:rsidR="0070748B" w:rsidRPr="007F754A" w:rsidRDefault="007D21C9" w:rsidP="0055501A">
      <w:pPr>
        <w:numPr>
          <w:ilvl w:val="0"/>
          <w:numId w:val="4"/>
        </w:numPr>
        <w:spacing w:before="120"/>
        <w:ind w:right="720"/>
        <w:jc w:val="both"/>
        <w:rPr>
          <w:rFonts w:ascii="Calibri" w:hAnsi="Calibri" w:cs="Arial"/>
          <w:sz w:val="22"/>
          <w:szCs w:val="22"/>
        </w:rPr>
      </w:pPr>
      <w:hyperlink w:anchor="Section_1" w:history="1">
        <w:r w:rsidR="0070748B" w:rsidRPr="009124E4">
          <w:rPr>
            <w:rStyle w:val="Hyperlink"/>
            <w:rFonts w:ascii="Calibri" w:hAnsi="Calibri" w:cs="Arial"/>
            <w:sz w:val="22"/>
            <w:szCs w:val="22"/>
          </w:rPr>
          <w:t>Section</w:t>
        </w:r>
        <w:r w:rsidR="009532F8">
          <w:rPr>
            <w:rStyle w:val="Hyperlink"/>
            <w:rFonts w:ascii="Calibri" w:hAnsi="Calibri" w:cs="Arial"/>
            <w:sz w:val="22"/>
            <w:szCs w:val="22"/>
          </w:rPr>
          <w:t> </w:t>
        </w:r>
        <w:r w:rsidR="0070748B" w:rsidRPr="009124E4">
          <w:rPr>
            <w:rStyle w:val="Hyperlink"/>
            <w:rFonts w:ascii="Calibri" w:hAnsi="Calibri" w:cs="Arial"/>
            <w:sz w:val="22"/>
            <w:szCs w:val="22"/>
          </w:rPr>
          <w:t>1</w:t>
        </w:r>
      </w:hyperlink>
      <w:r w:rsidR="0070748B" w:rsidRPr="007F754A">
        <w:rPr>
          <w:rFonts w:ascii="Calibri" w:hAnsi="Calibri" w:cs="Arial"/>
          <w:sz w:val="22"/>
          <w:szCs w:val="22"/>
        </w:rPr>
        <w:t xml:space="preserve"> provides a summary table </w:t>
      </w:r>
      <w:r w:rsidR="00D435AE" w:rsidRPr="007F754A">
        <w:rPr>
          <w:rFonts w:ascii="Calibri" w:hAnsi="Calibri" w:cs="Arial"/>
          <w:sz w:val="22"/>
          <w:szCs w:val="22"/>
        </w:rPr>
        <w:t xml:space="preserve">of relevant deadlines for responding to the </w:t>
      </w:r>
      <w:r w:rsidR="00B5425E">
        <w:rPr>
          <w:rFonts w:ascii="Calibri" w:hAnsi="Calibri" w:cs="Arial"/>
          <w:sz w:val="22"/>
          <w:szCs w:val="22"/>
        </w:rPr>
        <w:t>Competitive</w:t>
      </w:r>
      <w:r w:rsidR="00BC3C55" w:rsidRPr="00154273">
        <w:rPr>
          <w:rFonts w:ascii="Calibri" w:hAnsi="Calibri"/>
          <w:sz w:val="22"/>
          <w:szCs w:val="22"/>
        </w:rPr>
        <w:t xml:space="preserve"> Solicitation</w:t>
      </w:r>
      <w:r w:rsidR="00132D30" w:rsidRPr="007F754A">
        <w:rPr>
          <w:rFonts w:ascii="Calibri" w:hAnsi="Calibri" w:cs="Arial"/>
          <w:sz w:val="22"/>
          <w:szCs w:val="22"/>
        </w:rPr>
        <w:t xml:space="preserve"> </w:t>
      </w:r>
      <w:r w:rsidR="00C23B55">
        <w:rPr>
          <w:rFonts w:ascii="Calibri" w:hAnsi="Calibri" w:cs="Arial"/>
          <w:sz w:val="22"/>
          <w:szCs w:val="22"/>
        </w:rPr>
        <w:t xml:space="preserve">and identifies </w:t>
      </w:r>
      <w:r w:rsidR="00132D30" w:rsidRPr="007F754A">
        <w:rPr>
          <w:rFonts w:ascii="Calibri" w:hAnsi="Calibri" w:cs="Arial"/>
          <w:sz w:val="22"/>
          <w:szCs w:val="22"/>
        </w:rPr>
        <w:t xml:space="preserve">contact information for </w:t>
      </w:r>
      <w:r w:rsidR="00270C2C">
        <w:rPr>
          <w:rFonts w:ascii="Calibri" w:hAnsi="Calibri" w:cs="Arial"/>
          <w:sz w:val="22"/>
          <w:szCs w:val="22"/>
        </w:rPr>
        <w:t xml:space="preserve">Enterprise Services’ </w:t>
      </w:r>
      <w:r w:rsidR="00132D30" w:rsidRPr="007F754A">
        <w:rPr>
          <w:rFonts w:ascii="Calibri" w:hAnsi="Calibri" w:cs="Arial"/>
          <w:sz w:val="22"/>
          <w:szCs w:val="22"/>
        </w:rPr>
        <w:t>Procurement Coordinator</w:t>
      </w:r>
      <w:r w:rsidR="00C23B55">
        <w:rPr>
          <w:rFonts w:ascii="Calibri" w:hAnsi="Calibri" w:cs="Arial"/>
          <w:sz w:val="22"/>
          <w:szCs w:val="22"/>
        </w:rPr>
        <w:t>.</w:t>
      </w:r>
    </w:p>
    <w:p w14:paraId="3C6CF346" w14:textId="0555C99C" w:rsidR="00D435AE" w:rsidRDefault="007D21C9" w:rsidP="0055501A">
      <w:pPr>
        <w:numPr>
          <w:ilvl w:val="0"/>
          <w:numId w:val="4"/>
        </w:numPr>
        <w:spacing w:before="120"/>
        <w:ind w:right="720"/>
        <w:jc w:val="both"/>
        <w:rPr>
          <w:rFonts w:ascii="Calibri" w:hAnsi="Calibri" w:cs="Arial"/>
          <w:sz w:val="22"/>
          <w:szCs w:val="22"/>
        </w:rPr>
      </w:pPr>
      <w:hyperlink w:anchor="Section_2"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435AE" w:rsidRPr="009124E4">
          <w:rPr>
            <w:rStyle w:val="Hyperlink"/>
            <w:rFonts w:ascii="Calibri" w:hAnsi="Calibri" w:cs="Arial"/>
            <w:sz w:val="22"/>
            <w:szCs w:val="22"/>
          </w:rPr>
          <w:t>2</w:t>
        </w:r>
      </w:hyperlink>
      <w:r w:rsidR="00D435AE" w:rsidRPr="007F754A">
        <w:rPr>
          <w:rFonts w:ascii="Calibri" w:hAnsi="Calibri" w:cs="Arial"/>
          <w:sz w:val="22"/>
          <w:szCs w:val="22"/>
        </w:rPr>
        <w:t xml:space="preserve"> provides important information about the procurement</w:t>
      </w:r>
      <w:r w:rsidR="006D7EA0">
        <w:rPr>
          <w:rFonts w:ascii="Calibri" w:hAnsi="Calibri" w:cs="Arial"/>
          <w:sz w:val="22"/>
          <w:szCs w:val="22"/>
        </w:rPr>
        <w:t xml:space="preserve"> that </w:t>
      </w:r>
      <w:r w:rsidR="00886C36">
        <w:rPr>
          <w:rFonts w:ascii="Calibri" w:hAnsi="Calibri" w:cs="Arial"/>
          <w:sz w:val="22"/>
          <w:szCs w:val="22"/>
        </w:rPr>
        <w:t>is designed to</w:t>
      </w:r>
      <w:r w:rsidR="006D7EA0">
        <w:rPr>
          <w:rFonts w:ascii="Calibri" w:hAnsi="Calibri" w:cs="Arial"/>
          <w:sz w:val="22"/>
          <w:szCs w:val="22"/>
        </w:rPr>
        <w:t xml:space="preserve"> help interested bidders evaluate the potential opportunity, including the purpose of the procurement</w:t>
      </w:r>
      <w:r w:rsidR="00886C36">
        <w:rPr>
          <w:rFonts w:ascii="Calibri" w:hAnsi="Calibri" w:cs="Arial"/>
          <w:sz w:val="22"/>
          <w:szCs w:val="22"/>
        </w:rPr>
        <w:t xml:space="preserve"> and </w:t>
      </w:r>
      <w:r w:rsidR="00097D3C">
        <w:rPr>
          <w:rFonts w:ascii="Calibri" w:hAnsi="Calibri" w:cs="Arial"/>
          <w:sz w:val="22"/>
          <w:szCs w:val="22"/>
        </w:rPr>
        <w:t xml:space="preserve">Statewide </w:t>
      </w:r>
      <w:r w:rsidR="00886C36">
        <w:rPr>
          <w:rFonts w:ascii="Calibri" w:hAnsi="Calibri" w:cs="Arial"/>
          <w:sz w:val="22"/>
          <w:szCs w:val="22"/>
        </w:rPr>
        <w:t>Contracts</w:t>
      </w:r>
      <w:r w:rsidR="006D7EA0">
        <w:rPr>
          <w:rFonts w:ascii="Calibri" w:hAnsi="Calibri" w:cs="Arial"/>
          <w:sz w:val="22"/>
          <w:szCs w:val="22"/>
        </w:rPr>
        <w:t>, the form of the resulting Contract, and potential contract sales</w:t>
      </w:r>
      <w:r w:rsidR="00C23B55">
        <w:rPr>
          <w:rFonts w:ascii="Calibri" w:hAnsi="Calibri" w:cs="Arial"/>
          <w:sz w:val="22"/>
          <w:szCs w:val="22"/>
        </w:rPr>
        <w:t>.</w:t>
      </w:r>
    </w:p>
    <w:p w14:paraId="6DDCFF3E" w14:textId="43CA29F1" w:rsidR="00D31B80" w:rsidRDefault="007D21C9" w:rsidP="0055501A">
      <w:pPr>
        <w:numPr>
          <w:ilvl w:val="0"/>
          <w:numId w:val="4"/>
        </w:numPr>
        <w:spacing w:before="120"/>
        <w:ind w:right="720"/>
        <w:jc w:val="both"/>
        <w:rPr>
          <w:rFonts w:ascii="Calibri" w:hAnsi="Calibri" w:cs="Arial"/>
          <w:sz w:val="22"/>
          <w:szCs w:val="22"/>
        </w:rPr>
      </w:pPr>
      <w:hyperlink w:anchor="_Section_3_–" w:history="1">
        <w:r w:rsidR="00D31B80" w:rsidRPr="00713F5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3</w:t>
        </w:r>
      </w:hyperlink>
      <w:r w:rsidR="00D31B80" w:rsidRPr="007F754A">
        <w:rPr>
          <w:rFonts w:ascii="Calibri" w:hAnsi="Calibri" w:cs="Arial"/>
          <w:sz w:val="22"/>
          <w:szCs w:val="22"/>
        </w:rPr>
        <w:t xml:space="preserve"> identifies how Enterprise Services will evaluate the bids</w:t>
      </w:r>
      <w:r w:rsidR="00D31B80">
        <w:rPr>
          <w:rFonts w:ascii="Calibri" w:hAnsi="Calibri" w:cs="Arial"/>
          <w:sz w:val="22"/>
          <w:szCs w:val="22"/>
        </w:rPr>
        <w:t>.</w:t>
      </w:r>
    </w:p>
    <w:p w14:paraId="3ABD8A30" w14:textId="776661C1" w:rsidR="00D435AE" w:rsidRDefault="007D21C9" w:rsidP="0055501A">
      <w:pPr>
        <w:numPr>
          <w:ilvl w:val="0"/>
          <w:numId w:val="4"/>
        </w:numPr>
        <w:spacing w:before="120"/>
        <w:ind w:right="720"/>
        <w:jc w:val="both"/>
        <w:rPr>
          <w:rFonts w:ascii="Calibri" w:hAnsi="Calibri" w:cs="Arial"/>
          <w:sz w:val="22"/>
          <w:szCs w:val="22"/>
        </w:rPr>
      </w:pPr>
      <w:hyperlink w:anchor="Section_3"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4</w:t>
        </w:r>
      </w:hyperlink>
      <w:r w:rsidR="00D435AE" w:rsidRPr="007F754A">
        <w:rPr>
          <w:rFonts w:ascii="Calibri" w:hAnsi="Calibri" w:cs="Arial"/>
          <w:sz w:val="22"/>
          <w:szCs w:val="22"/>
        </w:rPr>
        <w:t xml:space="preserve"> identifies how to prepare and submit a bid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including detailed instructions regarding what to submit and how to submit your bid.</w:t>
      </w:r>
    </w:p>
    <w:p w14:paraId="0C9784C3" w14:textId="599FDC8F" w:rsidR="00D31B80" w:rsidRDefault="007D21C9" w:rsidP="0055501A">
      <w:pPr>
        <w:numPr>
          <w:ilvl w:val="0"/>
          <w:numId w:val="4"/>
        </w:numPr>
        <w:spacing w:before="120"/>
        <w:ind w:right="720"/>
        <w:jc w:val="both"/>
        <w:rPr>
          <w:rFonts w:ascii="Calibri" w:hAnsi="Calibri" w:cs="Arial"/>
          <w:sz w:val="22"/>
          <w:szCs w:val="22"/>
        </w:rPr>
      </w:pPr>
      <w:hyperlink w:anchor="_Section_5_–Complaint,"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5</w:t>
        </w:r>
      </w:hyperlink>
      <w:r w:rsidR="00D31B80">
        <w:rPr>
          <w:rFonts w:ascii="Calibri" w:hAnsi="Calibri" w:cs="Arial"/>
          <w:sz w:val="22"/>
          <w:szCs w:val="22"/>
        </w:rPr>
        <w:t xml:space="preserve"> </w:t>
      </w:r>
      <w:r w:rsidR="00D31B80" w:rsidRPr="007F754A">
        <w:rPr>
          <w:rFonts w:ascii="Calibri" w:hAnsi="Calibri" w:cs="Arial"/>
          <w:sz w:val="22"/>
          <w:szCs w:val="22"/>
        </w:rPr>
        <w:t>details the applicable requirements to file a complaint</w:t>
      </w:r>
      <w:r w:rsidR="00D31B80">
        <w:rPr>
          <w:rFonts w:ascii="Calibri" w:hAnsi="Calibri" w:cs="Arial"/>
          <w:sz w:val="22"/>
          <w:szCs w:val="22"/>
        </w:rPr>
        <w:t>, request a debrief conference,</w:t>
      </w:r>
      <w:r w:rsidR="00D31B80" w:rsidRPr="007F754A">
        <w:rPr>
          <w:rFonts w:ascii="Calibri" w:hAnsi="Calibri" w:cs="Arial"/>
          <w:sz w:val="22"/>
          <w:szCs w:val="22"/>
        </w:rPr>
        <w:t xml:space="preserve"> or </w:t>
      </w:r>
      <w:r w:rsidR="00D31B80">
        <w:rPr>
          <w:rFonts w:ascii="Calibri" w:hAnsi="Calibri" w:cs="Arial"/>
          <w:sz w:val="22"/>
          <w:szCs w:val="22"/>
        </w:rPr>
        <w:t xml:space="preserve">file a </w:t>
      </w:r>
      <w:r w:rsidR="00D31B80" w:rsidRPr="007F754A">
        <w:rPr>
          <w:rFonts w:ascii="Calibri" w:hAnsi="Calibri" w:cs="Arial"/>
          <w:sz w:val="22"/>
          <w:szCs w:val="22"/>
        </w:rPr>
        <w:t xml:space="preserve">protest regarding this </w:t>
      </w:r>
      <w:r w:rsidR="00D31B80">
        <w:rPr>
          <w:rFonts w:ascii="Calibri" w:hAnsi="Calibri" w:cs="Arial"/>
          <w:sz w:val="22"/>
          <w:szCs w:val="22"/>
        </w:rPr>
        <w:t>Competitive Solicitation.</w:t>
      </w:r>
    </w:p>
    <w:p w14:paraId="4081198D" w14:textId="240FDEB2" w:rsidR="00D31B80" w:rsidRPr="007F754A" w:rsidRDefault="007D21C9" w:rsidP="0055501A">
      <w:pPr>
        <w:numPr>
          <w:ilvl w:val="0"/>
          <w:numId w:val="4"/>
        </w:numPr>
        <w:spacing w:before="120"/>
        <w:ind w:right="720"/>
        <w:jc w:val="both"/>
        <w:rPr>
          <w:rFonts w:ascii="Calibri" w:hAnsi="Calibri" w:cs="Arial"/>
          <w:sz w:val="22"/>
          <w:szCs w:val="22"/>
        </w:rPr>
      </w:pPr>
      <w:hyperlink w:anchor="_Section_6_–Doing"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6</w:t>
        </w:r>
      </w:hyperlink>
      <w:r w:rsidR="00D31B80">
        <w:rPr>
          <w:rFonts w:ascii="Calibri" w:hAnsi="Calibri" w:cs="Arial"/>
          <w:sz w:val="22"/>
          <w:szCs w:val="22"/>
        </w:rPr>
        <w:t xml:space="preserve"> </w:t>
      </w:r>
      <w:r w:rsidR="00D31B80"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00D31B80" w:rsidRPr="007F754A">
        <w:rPr>
          <w:rFonts w:ascii="Calibri" w:hAnsi="Calibri" w:cs="Arial"/>
          <w:sz w:val="22"/>
          <w:szCs w:val="22"/>
        </w:rPr>
        <w:t xml:space="preserve"> with the State of Washington</w:t>
      </w:r>
      <w:r w:rsidR="00D31B80">
        <w:rPr>
          <w:rFonts w:ascii="Calibri" w:hAnsi="Calibri" w:cs="Arial"/>
          <w:sz w:val="22"/>
          <w:szCs w:val="22"/>
        </w:rPr>
        <w:t>.</w:t>
      </w:r>
    </w:p>
    <w:p w14:paraId="6F52E759" w14:textId="77777777" w:rsidR="0070748B" w:rsidRPr="007F754A" w:rsidRDefault="0070748B" w:rsidP="00474E65">
      <w:pPr>
        <w:jc w:val="both"/>
        <w:rPr>
          <w:rFonts w:ascii="Calibri" w:hAnsi="Calibri" w:cs="Arial"/>
          <w:sz w:val="22"/>
          <w:szCs w:val="22"/>
        </w:rPr>
      </w:pPr>
    </w:p>
    <w:p w14:paraId="5A82449B" w14:textId="7212FFA3"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528ED123" w14:textId="16EEEE27" w:rsidR="009565E5" w:rsidRDefault="009565E5" w:rsidP="0055501A">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182FD9" w:rsidRPr="00E35101">
        <w:rPr>
          <w:rFonts w:ascii="Calibri" w:hAnsi="Calibri" w:cs="Arial"/>
          <w:i/>
          <w:sz w:val="22"/>
          <w:szCs w:val="22"/>
          <w:u w:val="single"/>
        </w:rPr>
        <w:t>Bidder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information that bidders must provide to Enterprise Services to constitute a responsive bid.</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2B694D21" w14:textId="77777777" w:rsidR="00D35724" w:rsidRPr="000852AB" w:rsidRDefault="00C4742A" w:rsidP="0055501A">
      <w:pPr>
        <w:numPr>
          <w:ilvl w:val="1"/>
          <w:numId w:val="4"/>
        </w:numPr>
        <w:spacing w:before="80"/>
        <w:ind w:right="720"/>
        <w:jc w:val="both"/>
        <w:rPr>
          <w:rFonts w:ascii="Calibri" w:hAnsi="Calibri" w:cs="Arial"/>
          <w:i/>
          <w:sz w:val="22"/>
          <w:szCs w:val="22"/>
        </w:rPr>
      </w:pPr>
      <w:r w:rsidRPr="000852AB">
        <w:rPr>
          <w:rFonts w:ascii="Calibri" w:hAnsi="Calibri" w:cs="Arial"/>
          <w:i/>
          <w:sz w:val="22"/>
          <w:szCs w:val="22"/>
        </w:rPr>
        <w:t>Exhibit A-1 – Bidder’s Certification</w:t>
      </w:r>
    </w:p>
    <w:p w14:paraId="6CB46F3A" w14:textId="77777777" w:rsidR="00D35724" w:rsidRPr="000852AB" w:rsidRDefault="00D35724" w:rsidP="0055501A">
      <w:pPr>
        <w:numPr>
          <w:ilvl w:val="1"/>
          <w:numId w:val="4"/>
        </w:numPr>
        <w:spacing w:before="80"/>
        <w:ind w:right="720"/>
        <w:jc w:val="both"/>
        <w:rPr>
          <w:rFonts w:ascii="Calibri" w:hAnsi="Calibri" w:cs="Arial"/>
          <w:i/>
          <w:sz w:val="22"/>
          <w:szCs w:val="22"/>
        </w:rPr>
      </w:pPr>
      <w:r w:rsidRPr="000852AB">
        <w:rPr>
          <w:rFonts w:ascii="Calibri" w:hAnsi="Calibri" w:cs="Arial"/>
          <w:i/>
          <w:sz w:val="22"/>
          <w:szCs w:val="22"/>
        </w:rPr>
        <w:lastRenderedPageBreak/>
        <w:t>Exhibit A-2 – Bidder’s Profile</w:t>
      </w:r>
    </w:p>
    <w:p w14:paraId="4BFA1BF5" w14:textId="3FE24DF5" w:rsidR="00D435AE" w:rsidRDefault="00D435AE" w:rsidP="0055501A">
      <w:pPr>
        <w:numPr>
          <w:ilvl w:val="0"/>
          <w:numId w:val="4"/>
        </w:numPr>
        <w:spacing w:before="120"/>
        <w:ind w:right="720"/>
        <w:jc w:val="both"/>
        <w:rPr>
          <w:rFonts w:ascii="Calibri" w:hAnsi="Calibri" w:cs="Arial"/>
          <w:sz w:val="22"/>
          <w:szCs w:val="22"/>
        </w:rPr>
      </w:pPr>
      <w:bookmarkStart w:id="3" w:name="_Hlk155600187"/>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B</w:t>
      </w:r>
      <w:r w:rsidR="008B479E">
        <w:rPr>
          <w:rFonts w:ascii="Calibri" w:hAnsi="Calibri" w:cs="Arial"/>
          <w:i/>
          <w:sz w:val="22"/>
          <w:szCs w:val="22"/>
          <w:u w:val="single"/>
        </w:rPr>
        <w:t>-</w:t>
      </w:r>
      <w:r w:rsidR="00A91555">
        <w:rPr>
          <w:rFonts w:ascii="Calibri" w:hAnsi="Calibri" w:cs="Arial"/>
          <w:i/>
          <w:sz w:val="22"/>
          <w:szCs w:val="22"/>
          <w:u w:val="single"/>
        </w:rPr>
        <w:t>1</w:t>
      </w:r>
      <w:r w:rsidRPr="00E35101">
        <w:rPr>
          <w:rFonts w:ascii="Calibri" w:hAnsi="Calibri" w:cs="Arial"/>
          <w:i/>
          <w:sz w:val="22"/>
          <w:szCs w:val="22"/>
          <w:u w:val="single"/>
        </w:rPr>
        <w:t xml:space="preserve"> – </w:t>
      </w:r>
      <w:r w:rsidR="00F75782" w:rsidRPr="00E35101">
        <w:rPr>
          <w:rFonts w:ascii="Calibri" w:hAnsi="Calibri"/>
          <w:i/>
          <w:sz w:val="22"/>
          <w:u w:val="single"/>
        </w:rPr>
        <w:t>Performance</w:t>
      </w:r>
      <w:r w:rsidR="00F75782" w:rsidRPr="00E35101">
        <w:rPr>
          <w:rStyle w:val="Hyperlink"/>
          <w:rFonts w:ascii="Calibri" w:hAnsi="Calibri" w:cs="Arial"/>
          <w:i/>
          <w:color w:val="auto"/>
          <w:sz w:val="22"/>
          <w:szCs w:val="22"/>
        </w:rPr>
        <w:t xml:space="preserve"> Requiremen</w:t>
      </w:r>
      <w:r w:rsidR="00E35101">
        <w:rPr>
          <w:rStyle w:val="Hyperlink"/>
          <w:rFonts w:ascii="Calibri" w:hAnsi="Calibri" w:cs="Arial"/>
          <w:i/>
          <w:color w:val="auto"/>
          <w:sz w:val="22"/>
          <w:szCs w:val="22"/>
        </w:rPr>
        <w:t>ts</w:t>
      </w:r>
      <w:r w:rsidR="008B479E">
        <w:rPr>
          <w:rStyle w:val="Hyperlink"/>
          <w:rFonts w:ascii="Calibri" w:hAnsi="Calibri" w:cs="Arial"/>
          <w:i/>
          <w:color w:val="auto"/>
          <w:sz w:val="22"/>
          <w:szCs w:val="22"/>
        </w:rPr>
        <w:t xml:space="preserve"> for Category 1 – Paint</w:t>
      </w:r>
      <w:r w:rsidRPr="00E35101">
        <w:rPr>
          <w:rFonts w:ascii="Calibri" w:hAnsi="Calibri" w:cs="Arial"/>
          <w:sz w:val="22"/>
          <w:szCs w:val="22"/>
        </w:rPr>
        <w:t xml:space="preserve">:  This </w:t>
      </w:r>
      <w:r w:rsidRPr="007F754A">
        <w:rPr>
          <w:rFonts w:ascii="Calibri" w:hAnsi="Calibri" w:cs="Arial"/>
          <w:sz w:val="22"/>
          <w:szCs w:val="22"/>
        </w:rPr>
        <w:t xml:space="preserve">exhibit outlines the </w:t>
      </w:r>
      <w:r w:rsidR="00734074">
        <w:rPr>
          <w:rFonts w:ascii="Calibri" w:hAnsi="Calibri" w:cs="Arial"/>
          <w:sz w:val="22"/>
          <w:szCs w:val="22"/>
        </w:rPr>
        <w:t xml:space="preserve">Competitive Solicitation’s </w:t>
      </w:r>
      <w:r w:rsidR="00BB1A11" w:rsidRPr="007F754A">
        <w:rPr>
          <w:rFonts w:ascii="Calibri" w:hAnsi="Calibri" w:cs="Arial"/>
          <w:sz w:val="22"/>
          <w:szCs w:val="22"/>
        </w:rPr>
        <w:t>required</w:t>
      </w:r>
      <w:r w:rsidRPr="007F754A">
        <w:rPr>
          <w:rFonts w:ascii="Calibri" w:hAnsi="Calibri" w:cs="Arial"/>
          <w:sz w:val="22"/>
          <w:szCs w:val="22"/>
        </w:rPr>
        <w:t xml:space="preserve"> specifications</w:t>
      </w:r>
      <w:r w:rsidR="00F75782">
        <w:rPr>
          <w:rFonts w:ascii="Calibri" w:hAnsi="Calibri" w:cs="Arial"/>
          <w:sz w:val="22"/>
          <w:szCs w:val="22"/>
        </w:rPr>
        <w:t>/qualifications</w:t>
      </w:r>
      <w:r w:rsidR="00596255">
        <w:rPr>
          <w:rFonts w:ascii="Calibri" w:hAnsi="Calibri" w:cs="Arial"/>
          <w:sz w:val="22"/>
          <w:szCs w:val="22"/>
        </w:rPr>
        <w:t xml:space="preserve"> for </w:t>
      </w:r>
      <w:r w:rsidR="00A91555">
        <w:rPr>
          <w:rFonts w:ascii="Calibri" w:hAnsi="Calibri" w:cs="Arial"/>
          <w:sz w:val="22"/>
          <w:szCs w:val="22"/>
        </w:rPr>
        <w:t>Category</w:t>
      </w:r>
      <w:r w:rsidR="008B479E">
        <w:rPr>
          <w:rFonts w:ascii="Calibri" w:hAnsi="Calibri" w:cs="Arial"/>
          <w:sz w:val="22"/>
          <w:szCs w:val="22"/>
        </w:rPr>
        <w:t> </w:t>
      </w:r>
      <w:r w:rsidR="00A91555">
        <w:rPr>
          <w:rFonts w:ascii="Calibri" w:hAnsi="Calibri" w:cs="Arial"/>
          <w:sz w:val="22"/>
          <w:szCs w:val="22"/>
        </w:rPr>
        <w:t>1</w:t>
      </w:r>
      <w:r w:rsidR="008B479E">
        <w:rPr>
          <w:rFonts w:ascii="Calibri" w:hAnsi="Calibri" w:cs="Arial"/>
          <w:sz w:val="22"/>
          <w:szCs w:val="22"/>
        </w:rPr>
        <w:t xml:space="preserve"> –</w:t>
      </w:r>
      <w:r w:rsidR="00A91555">
        <w:rPr>
          <w:rFonts w:ascii="Calibri" w:hAnsi="Calibri" w:cs="Arial"/>
          <w:sz w:val="22"/>
          <w:szCs w:val="22"/>
        </w:rPr>
        <w:t xml:space="preserve"> Paint</w:t>
      </w:r>
      <w:bookmarkEnd w:id="3"/>
      <w:r w:rsidR="003E00B6">
        <w:rPr>
          <w:rFonts w:ascii="Calibri" w:hAnsi="Calibri" w:cs="Arial"/>
          <w:sz w:val="22"/>
          <w:szCs w:val="22"/>
        </w:rPr>
        <w:t>.</w:t>
      </w:r>
    </w:p>
    <w:p w14:paraId="65DA4808" w14:textId="13CAF380" w:rsidR="00A91555" w:rsidRDefault="00A91555" w:rsidP="0055501A">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 B</w:t>
      </w:r>
      <w:r w:rsidR="008B479E">
        <w:rPr>
          <w:rFonts w:ascii="Calibri" w:hAnsi="Calibri" w:cs="Arial"/>
          <w:i/>
          <w:sz w:val="22"/>
          <w:szCs w:val="22"/>
          <w:u w:val="single"/>
        </w:rPr>
        <w:t>-</w:t>
      </w:r>
      <w:r>
        <w:rPr>
          <w:rFonts w:ascii="Calibri" w:hAnsi="Calibri" w:cs="Arial"/>
          <w:i/>
          <w:sz w:val="22"/>
          <w:szCs w:val="22"/>
          <w:u w:val="single"/>
        </w:rPr>
        <w:t>2</w:t>
      </w:r>
      <w:r w:rsidRPr="00E35101">
        <w:rPr>
          <w:rFonts w:ascii="Calibri" w:hAnsi="Calibri" w:cs="Arial"/>
          <w:i/>
          <w:sz w:val="22"/>
          <w:szCs w:val="22"/>
          <w:u w:val="single"/>
        </w:rPr>
        <w:t xml:space="preserve"> – </w:t>
      </w:r>
      <w:r w:rsidRPr="00E35101">
        <w:rPr>
          <w:rFonts w:ascii="Calibri" w:hAnsi="Calibri"/>
          <w:i/>
          <w:sz w:val="22"/>
          <w:u w:val="single"/>
        </w:rPr>
        <w:t>Performance</w:t>
      </w:r>
      <w:r w:rsidRPr="00E35101">
        <w:rPr>
          <w:rStyle w:val="Hyperlink"/>
          <w:rFonts w:ascii="Calibri" w:hAnsi="Calibri" w:cs="Arial"/>
          <w:i/>
          <w:color w:val="auto"/>
          <w:sz w:val="22"/>
          <w:szCs w:val="22"/>
        </w:rPr>
        <w:t xml:space="preserve"> Requiremen</w:t>
      </w:r>
      <w:r>
        <w:rPr>
          <w:rStyle w:val="Hyperlink"/>
          <w:rFonts w:ascii="Calibri" w:hAnsi="Calibri" w:cs="Arial"/>
          <w:i/>
          <w:color w:val="auto"/>
          <w:sz w:val="22"/>
          <w:szCs w:val="22"/>
        </w:rPr>
        <w:t>ts</w:t>
      </w:r>
      <w:r w:rsidR="008B479E">
        <w:rPr>
          <w:rStyle w:val="Hyperlink"/>
          <w:rFonts w:ascii="Calibri" w:hAnsi="Calibri" w:cs="Arial"/>
          <w:i/>
          <w:color w:val="auto"/>
          <w:sz w:val="22"/>
          <w:szCs w:val="22"/>
        </w:rPr>
        <w:t xml:space="preserve"> for Category 2 – Pressure Washing</w:t>
      </w:r>
      <w:r w:rsidRPr="00E35101">
        <w:rPr>
          <w:rFonts w:ascii="Calibri" w:hAnsi="Calibri" w:cs="Arial"/>
          <w:sz w:val="22"/>
          <w:szCs w:val="22"/>
        </w:rPr>
        <w:t xml:space="preserve">:  This </w:t>
      </w:r>
      <w:r w:rsidRPr="007F754A">
        <w:rPr>
          <w:rFonts w:ascii="Calibri" w:hAnsi="Calibri" w:cs="Arial"/>
          <w:sz w:val="22"/>
          <w:szCs w:val="22"/>
        </w:rPr>
        <w:t xml:space="preserve">exhibit outlines the </w:t>
      </w:r>
      <w:r>
        <w:rPr>
          <w:rFonts w:ascii="Calibri" w:hAnsi="Calibri" w:cs="Arial"/>
          <w:sz w:val="22"/>
          <w:szCs w:val="22"/>
        </w:rPr>
        <w:t xml:space="preserve">Competitive Solicitation’s </w:t>
      </w:r>
      <w:r w:rsidRPr="007F754A">
        <w:rPr>
          <w:rFonts w:ascii="Calibri" w:hAnsi="Calibri" w:cs="Arial"/>
          <w:sz w:val="22"/>
          <w:szCs w:val="22"/>
        </w:rPr>
        <w:t>required specifications</w:t>
      </w:r>
      <w:r>
        <w:rPr>
          <w:rFonts w:ascii="Calibri" w:hAnsi="Calibri" w:cs="Arial"/>
          <w:sz w:val="22"/>
          <w:szCs w:val="22"/>
        </w:rPr>
        <w:t>/qualifications for Category</w:t>
      </w:r>
      <w:r w:rsidR="008B479E">
        <w:rPr>
          <w:rFonts w:ascii="Calibri" w:hAnsi="Calibri" w:cs="Arial"/>
          <w:sz w:val="22"/>
          <w:szCs w:val="22"/>
        </w:rPr>
        <w:t> </w:t>
      </w:r>
      <w:r>
        <w:rPr>
          <w:rFonts w:ascii="Calibri" w:hAnsi="Calibri" w:cs="Arial"/>
          <w:sz w:val="22"/>
          <w:szCs w:val="22"/>
        </w:rPr>
        <w:t>2</w:t>
      </w:r>
      <w:r w:rsidR="008B479E">
        <w:rPr>
          <w:rFonts w:ascii="Calibri" w:hAnsi="Calibri" w:cs="Arial"/>
          <w:sz w:val="22"/>
          <w:szCs w:val="22"/>
        </w:rPr>
        <w:t xml:space="preserve"> –</w:t>
      </w:r>
      <w:r>
        <w:rPr>
          <w:rFonts w:ascii="Calibri" w:hAnsi="Calibri" w:cs="Arial"/>
          <w:sz w:val="22"/>
          <w:szCs w:val="22"/>
        </w:rPr>
        <w:t xml:space="preserve"> Pressure Washing.</w:t>
      </w:r>
    </w:p>
    <w:p w14:paraId="550F6397" w14:textId="6B0C2B1B" w:rsidR="00D435AE" w:rsidRDefault="00D435AE" w:rsidP="0055501A">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w:t>
      </w:r>
      <w:r w:rsidR="00C75E1A">
        <w:rPr>
          <w:rFonts w:ascii="Calibri" w:hAnsi="Calibri" w:cs="Arial"/>
          <w:i/>
          <w:sz w:val="22"/>
          <w:szCs w:val="22"/>
          <w:u w:val="single"/>
        </w:rPr>
        <w:t>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C</w:t>
      </w:r>
      <w:r w:rsidR="00783B54">
        <w:rPr>
          <w:rFonts w:ascii="Calibri" w:hAnsi="Calibri" w:cs="Arial"/>
          <w:i/>
          <w:sz w:val="22"/>
          <w:szCs w:val="22"/>
          <w:u w:val="single"/>
        </w:rPr>
        <w:t>-1</w:t>
      </w:r>
      <w:r w:rsidRPr="00E35101">
        <w:rPr>
          <w:rFonts w:ascii="Calibri" w:hAnsi="Calibri" w:cs="Arial"/>
          <w:i/>
          <w:sz w:val="22"/>
          <w:szCs w:val="22"/>
          <w:u w:val="single"/>
        </w:rPr>
        <w:t xml:space="preserve"> – </w:t>
      </w:r>
      <w:r w:rsidR="00904508" w:rsidRPr="00E35101">
        <w:rPr>
          <w:rFonts w:ascii="Calibri" w:hAnsi="Calibri" w:cs="Arial"/>
          <w:i/>
          <w:sz w:val="22"/>
          <w:szCs w:val="22"/>
          <w:u w:val="single"/>
        </w:rPr>
        <w:t xml:space="preserve">Bid </w:t>
      </w:r>
      <w:r w:rsidRPr="00E35101">
        <w:rPr>
          <w:rFonts w:ascii="Calibri" w:hAnsi="Calibri" w:cs="Arial"/>
          <w:i/>
          <w:sz w:val="22"/>
          <w:szCs w:val="22"/>
          <w:u w:val="single"/>
        </w:rPr>
        <w:t>Price</w:t>
      </w:r>
      <w:r w:rsidRPr="007F754A">
        <w:rPr>
          <w:rFonts w:ascii="Calibri" w:hAnsi="Calibri" w:cs="Arial"/>
          <w:sz w:val="22"/>
          <w:szCs w:val="22"/>
        </w:rPr>
        <w:t xml:space="preserve">:  This exhibit provides the pricing information that </w:t>
      </w:r>
      <w:r w:rsidR="009B6D16">
        <w:rPr>
          <w:rFonts w:ascii="Calibri" w:hAnsi="Calibri" w:cs="Arial"/>
          <w:sz w:val="22"/>
          <w:szCs w:val="22"/>
        </w:rPr>
        <w:t>b</w:t>
      </w:r>
      <w:r w:rsidRPr="007F754A">
        <w:rPr>
          <w:rFonts w:ascii="Calibri" w:hAnsi="Calibri" w:cs="Arial"/>
          <w:sz w:val="22"/>
          <w:szCs w:val="22"/>
        </w:rPr>
        <w:t>idders will complete as part of their bid</w:t>
      </w:r>
      <w:r w:rsidR="003E00B6">
        <w:rPr>
          <w:rFonts w:ascii="Calibri" w:hAnsi="Calibri" w:cs="Arial"/>
          <w:sz w:val="22"/>
          <w:szCs w:val="22"/>
        </w:rPr>
        <w:t xml:space="preserve"> and the price evaluation tool that Enterprise Services will use to evaluate </w:t>
      </w:r>
      <w:r w:rsidR="00665D8F">
        <w:rPr>
          <w:rFonts w:ascii="Calibri" w:hAnsi="Calibri" w:cs="Arial"/>
          <w:sz w:val="22"/>
          <w:szCs w:val="22"/>
        </w:rPr>
        <w:t xml:space="preserve">and compare </w:t>
      </w:r>
      <w:r w:rsidR="003E00B6">
        <w:rPr>
          <w:rFonts w:ascii="Calibri" w:hAnsi="Calibri" w:cs="Arial"/>
          <w:sz w:val="22"/>
          <w:szCs w:val="22"/>
        </w:rPr>
        <w:t>bids.</w:t>
      </w:r>
    </w:p>
    <w:p w14:paraId="183C8B51" w14:textId="0595167A" w:rsidR="00783B54" w:rsidRPr="00C75E1A" w:rsidRDefault="00783B54" w:rsidP="0055501A">
      <w:pPr>
        <w:numPr>
          <w:ilvl w:val="0"/>
          <w:numId w:val="4"/>
        </w:numPr>
        <w:spacing w:before="120"/>
        <w:ind w:right="720"/>
        <w:jc w:val="both"/>
        <w:rPr>
          <w:rFonts w:ascii="Calibri" w:hAnsi="Calibri" w:cs="Arial"/>
          <w:sz w:val="22"/>
          <w:szCs w:val="22"/>
        </w:rPr>
      </w:pPr>
      <w:r w:rsidRPr="007A5A11">
        <w:rPr>
          <w:rFonts w:ascii="Calibri" w:hAnsi="Calibri" w:cs="Arial"/>
          <w:i/>
          <w:iCs/>
          <w:sz w:val="22"/>
          <w:szCs w:val="22"/>
          <w:u w:val="single"/>
        </w:rPr>
        <w:t>Exhibit</w:t>
      </w:r>
      <w:r w:rsidR="008B479E">
        <w:rPr>
          <w:rFonts w:ascii="Calibri" w:hAnsi="Calibri" w:cs="Arial"/>
          <w:i/>
          <w:iCs/>
          <w:sz w:val="22"/>
          <w:szCs w:val="22"/>
          <w:u w:val="single"/>
        </w:rPr>
        <w:t> </w:t>
      </w:r>
      <w:r w:rsidRPr="007A5A11">
        <w:rPr>
          <w:rFonts w:ascii="Calibri" w:hAnsi="Calibri" w:cs="Arial"/>
          <w:i/>
          <w:iCs/>
          <w:sz w:val="22"/>
          <w:szCs w:val="22"/>
          <w:u w:val="single"/>
        </w:rPr>
        <w:t>C</w:t>
      </w:r>
      <w:r w:rsidRPr="00123F22">
        <w:rPr>
          <w:rFonts w:ascii="Calibri" w:hAnsi="Calibri" w:cs="Arial"/>
          <w:i/>
          <w:iCs/>
          <w:sz w:val="22"/>
          <w:szCs w:val="22"/>
          <w:u w:val="single"/>
        </w:rPr>
        <w:t>-2</w:t>
      </w:r>
      <w:r w:rsidR="008B479E">
        <w:rPr>
          <w:rFonts w:ascii="Calibri" w:hAnsi="Calibri" w:cs="Arial"/>
          <w:i/>
          <w:iCs/>
          <w:sz w:val="22"/>
          <w:szCs w:val="22"/>
          <w:u w:val="single"/>
        </w:rPr>
        <w:t xml:space="preserve"> –</w:t>
      </w:r>
      <w:r w:rsidRPr="00123F22">
        <w:rPr>
          <w:rFonts w:ascii="Calibri" w:hAnsi="Calibri" w:cs="Arial"/>
          <w:i/>
          <w:iCs/>
          <w:sz w:val="22"/>
          <w:szCs w:val="22"/>
          <w:u w:val="single"/>
        </w:rPr>
        <w:t xml:space="preserve"> </w:t>
      </w:r>
      <w:r w:rsidR="00862A84">
        <w:rPr>
          <w:rFonts w:ascii="Calibri" w:hAnsi="Calibri" w:cs="Arial"/>
          <w:i/>
          <w:iCs/>
          <w:sz w:val="22"/>
          <w:szCs w:val="22"/>
          <w:u w:val="single"/>
        </w:rPr>
        <w:t xml:space="preserve">Bidders Qualifications &amp; </w:t>
      </w:r>
      <w:r w:rsidRPr="00123F22">
        <w:rPr>
          <w:rFonts w:ascii="Calibri" w:hAnsi="Calibri" w:cs="Arial"/>
          <w:i/>
          <w:iCs/>
          <w:sz w:val="22"/>
          <w:szCs w:val="22"/>
          <w:u w:val="single"/>
        </w:rPr>
        <w:t xml:space="preserve">Non-Cost </w:t>
      </w:r>
      <w:r w:rsidR="00D41273">
        <w:rPr>
          <w:rFonts w:ascii="Calibri" w:hAnsi="Calibri" w:cs="Arial"/>
          <w:i/>
          <w:iCs/>
          <w:sz w:val="22"/>
          <w:szCs w:val="22"/>
          <w:u w:val="single"/>
        </w:rPr>
        <w:t>F</w:t>
      </w:r>
      <w:r w:rsidRPr="00123F22">
        <w:rPr>
          <w:rFonts w:ascii="Calibri" w:hAnsi="Calibri" w:cs="Arial"/>
          <w:i/>
          <w:iCs/>
          <w:sz w:val="22"/>
          <w:szCs w:val="22"/>
          <w:u w:val="single"/>
        </w:rPr>
        <w:t>actors</w:t>
      </w:r>
      <w:r w:rsidRPr="00783B54">
        <w:rPr>
          <w:rFonts w:ascii="Calibri" w:hAnsi="Calibri" w:cs="Arial"/>
          <w:i/>
          <w:iCs/>
          <w:sz w:val="22"/>
          <w:szCs w:val="22"/>
        </w:rPr>
        <w:t xml:space="preserve">: </w:t>
      </w:r>
      <w:r w:rsidR="005D76DA">
        <w:rPr>
          <w:rFonts w:ascii="Calibri" w:hAnsi="Calibri" w:cs="Arial"/>
          <w:i/>
          <w:iCs/>
          <w:sz w:val="22"/>
          <w:szCs w:val="22"/>
        </w:rPr>
        <w:t xml:space="preserve"> </w:t>
      </w:r>
      <w:r w:rsidRPr="00123F22">
        <w:rPr>
          <w:rFonts w:ascii="Calibri" w:hAnsi="Calibri" w:cs="Arial"/>
          <w:sz w:val="22"/>
          <w:szCs w:val="22"/>
        </w:rPr>
        <w:t xml:space="preserve">This exhibit provides the non-cost information bidders will complete as part of their bid and the non-cost evaluation tool that Enterprise Services will use to evaluate and compare </w:t>
      </w:r>
      <w:r w:rsidR="00C75E1A" w:rsidRPr="00123F22">
        <w:rPr>
          <w:rFonts w:ascii="Calibri" w:hAnsi="Calibri" w:cs="Arial"/>
          <w:sz w:val="22"/>
          <w:szCs w:val="22"/>
        </w:rPr>
        <w:t xml:space="preserve">bids. </w:t>
      </w:r>
    </w:p>
    <w:p w14:paraId="429E5A18" w14:textId="296D731F" w:rsidR="002F3BE9" w:rsidRDefault="00D435AE" w:rsidP="0055501A">
      <w:pPr>
        <w:numPr>
          <w:ilvl w:val="0"/>
          <w:numId w:val="4"/>
        </w:numPr>
        <w:spacing w:before="120" w:after="24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D</w:t>
      </w:r>
      <w:r w:rsidRPr="00E35101">
        <w:rPr>
          <w:rFonts w:ascii="Calibri" w:hAnsi="Calibri" w:cs="Arial"/>
          <w:i/>
          <w:sz w:val="22"/>
          <w:szCs w:val="22"/>
          <w:u w:val="single"/>
        </w:rPr>
        <w:t xml:space="preserve"> </w:t>
      </w:r>
      <w:r w:rsidR="00C75E1A" w:rsidRPr="00E35101">
        <w:rPr>
          <w:rFonts w:ascii="Calibri" w:hAnsi="Calibri" w:cs="Arial"/>
          <w:i/>
          <w:sz w:val="22"/>
          <w:szCs w:val="22"/>
          <w:u w:val="single"/>
        </w:rPr>
        <w:t>– 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Pr="007F754A">
        <w:rPr>
          <w:rFonts w:ascii="Calibri" w:hAnsi="Calibri" w:cs="Arial"/>
          <w:sz w:val="22"/>
          <w:szCs w:val="22"/>
        </w:rPr>
        <w:t xml:space="preserve"> Contract that </w:t>
      </w:r>
      <w:r w:rsidR="008B426E">
        <w:rPr>
          <w:rFonts w:ascii="Calibri" w:hAnsi="Calibri" w:cs="Arial"/>
          <w:sz w:val="22"/>
          <w:szCs w:val="22"/>
        </w:rPr>
        <w:t xml:space="preserve">any </w:t>
      </w:r>
      <w:r w:rsidRPr="007F754A">
        <w:rPr>
          <w:rFonts w:ascii="Calibri" w:hAnsi="Calibri" w:cs="Arial"/>
          <w:sz w:val="22"/>
          <w:szCs w:val="22"/>
        </w:rPr>
        <w:t>successful bidder will execute with Enterprise Services</w:t>
      </w:r>
      <w:r w:rsidR="003E00B6">
        <w:rPr>
          <w:rFonts w:ascii="Calibri" w:hAnsi="Calibri" w:cs="Arial"/>
          <w:sz w:val="22"/>
          <w:szCs w:val="22"/>
        </w:rPr>
        <w:t>.</w:t>
      </w:r>
    </w:p>
    <w:p w14:paraId="0A8C4CCB" w14:textId="77777777" w:rsidR="00955441" w:rsidRPr="00123F22" w:rsidRDefault="00955441" w:rsidP="005D76DA">
      <w:pPr>
        <w:rPr>
          <w:rFonts w:ascii="Calibri" w:hAnsi="Calibri" w:cs="Arial"/>
          <w:sz w:val="22"/>
          <w:szCs w:val="22"/>
        </w:rPr>
      </w:pPr>
    </w:p>
    <w:p w14:paraId="3F87DE6E" w14:textId="35D2CCE6" w:rsidR="007F754A" w:rsidRPr="001A17E7" w:rsidRDefault="00132D30" w:rsidP="00BA7A14">
      <w:pPr>
        <w:pStyle w:val="Heading1"/>
        <w:rPr>
          <w:lang w:val="en-US"/>
        </w:rPr>
      </w:pPr>
      <w:bookmarkStart w:id="4" w:name="Section_1"/>
      <w:r w:rsidRPr="007F754A">
        <w:t xml:space="preserve">Section 1 </w:t>
      </w:r>
      <w:r w:rsidR="007F754A" w:rsidRPr="007F754A">
        <w:t>–</w:t>
      </w:r>
      <w:r w:rsidRPr="007F754A">
        <w:t xml:space="preserve"> </w:t>
      </w:r>
      <w:r w:rsidR="007F754A" w:rsidRPr="007F754A">
        <w:t xml:space="preserve">Deadlines, Questions, </w:t>
      </w:r>
      <w:r w:rsidR="001A17E7">
        <w:rPr>
          <w:lang w:val="en-US"/>
        </w:rPr>
        <w:t xml:space="preserve">Procurement Coordinator, </w:t>
      </w:r>
      <w:r w:rsidR="007F754A" w:rsidRPr="007F754A">
        <w:t xml:space="preserve">and </w:t>
      </w:r>
      <w:r w:rsidR="001A17E7">
        <w:rPr>
          <w:lang w:val="en-US"/>
        </w:rPr>
        <w:t>Modification</w:t>
      </w:r>
    </w:p>
    <w:bookmarkEnd w:id="4"/>
    <w:p w14:paraId="5A6CF44E" w14:textId="77777777" w:rsidR="007F754A" w:rsidRDefault="007F754A" w:rsidP="00556084">
      <w:pPr>
        <w:keepNext/>
        <w:keepLines/>
        <w:jc w:val="both"/>
        <w:rPr>
          <w:rFonts w:ascii="Calibri" w:hAnsi="Calibri" w:cs="Arial"/>
          <w:sz w:val="22"/>
          <w:szCs w:val="22"/>
        </w:rPr>
      </w:pPr>
    </w:p>
    <w:p w14:paraId="20E54614" w14:textId="0E74A993" w:rsidR="007F754A" w:rsidRDefault="007F754A" w:rsidP="00955441">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4C08B2CC" w14:textId="182D9113" w:rsidR="00154273" w:rsidRDefault="00B5425E" w:rsidP="0055501A">
      <w:pPr>
        <w:numPr>
          <w:ilvl w:val="0"/>
          <w:numId w:val="7"/>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Deadlines</w:t>
      </w:r>
      <w:r w:rsidR="00154273">
        <w:rPr>
          <w:rFonts w:ascii="Calibri" w:hAnsi="Calibri"/>
          <w:sz w:val="22"/>
          <w:szCs w:val="22"/>
        </w:rPr>
        <w:t xml:space="preserve">.  </w:t>
      </w:r>
      <w:r w:rsidR="00693122" w:rsidRPr="00693122">
        <w:rPr>
          <w:rFonts w:ascii="Calibri" w:hAnsi="Calibri"/>
          <w:sz w:val="22"/>
          <w:szCs w:val="22"/>
        </w:rPr>
        <w:t xml:space="preserve">The following table identifies important dates for this </w:t>
      </w:r>
      <w:r>
        <w:rPr>
          <w:rFonts w:ascii="Calibri" w:hAnsi="Calibri" w:cs="Arial"/>
          <w:sz w:val="22"/>
          <w:szCs w:val="22"/>
        </w:rPr>
        <w:t>Competitive</w:t>
      </w:r>
      <w:r w:rsidR="00693122" w:rsidRPr="00693122">
        <w:rPr>
          <w:rFonts w:ascii="Calibri" w:hAnsi="Calibri"/>
          <w:sz w:val="22"/>
          <w:szCs w:val="22"/>
        </w:rPr>
        <w:t xml:space="preserve"> Solicitation: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246"/>
        <w:gridCol w:w="4433"/>
      </w:tblGrid>
      <w:tr w:rsidR="00693122" w:rsidRPr="007F754A" w14:paraId="26741FD2" w14:textId="77777777" w:rsidTr="003836CC">
        <w:trPr>
          <w:cantSplit/>
          <w:tblHeader/>
        </w:trPr>
        <w:tc>
          <w:tcPr>
            <w:tcW w:w="7534" w:type="dxa"/>
            <w:gridSpan w:val="3"/>
            <w:shd w:val="clear" w:color="auto" w:fill="DBE5F1"/>
            <w:vAlign w:val="center"/>
          </w:tcPr>
          <w:p w14:paraId="078F7B26" w14:textId="27234C7D" w:rsidR="00693122" w:rsidRPr="00693122" w:rsidRDefault="00B5425E" w:rsidP="003836CC">
            <w:pPr>
              <w:spacing w:before="40" w:after="40"/>
              <w:jc w:val="right"/>
              <w:rPr>
                <w:rFonts w:ascii="Calibri" w:hAnsi="Calibri" w:cs="Arial"/>
                <w:b/>
                <w:smallCaps/>
                <w:sz w:val="22"/>
                <w:szCs w:val="22"/>
              </w:rPr>
            </w:pPr>
            <w:r>
              <w:rPr>
                <w:rFonts w:ascii="Calibri" w:hAnsi="Calibri" w:cs="Arial"/>
                <w:b/>
                <w:smallCaps/>
                <w:sz w:val="22"/>
                <w:szCs w:val="22"/>
              </w:rPr>
              <w:t>Competitive</w:t>
            </w:r>
            <w:r w:rsidR="00693122" w:rsidRPr="00693122">
              <w:rPr>
                <w:rFonts w:ascii="Calibri" w:hAnsi="Calibri" w:cs="Arial"/>
                <w:b/>
                <w:smallCaps/>
                <w:sz w:val="22"/>
                <w:szCs w:val="22"/>
              </w:rPr>
              <w:t xml:space="preserve"> Solicitation Deadlines</w:t>
            </w:r>
          </w:p>
        </w:tc>
      </w:tr>
      <w:tr w:rsidR="00693122" w:rsidRPr="007F754A" w14:paraId="7094C7F4" w14:textId="77777777" w:rsidTr="00F0060A">
        <w:trPr>
          <w:cantSplit/>
          <w:tblHeader/>
        </w:trPr>
        <w:tc>
          <w:tcPr>
            <w:tcW w:w="3101" w:type="dxa"/>
            <w:gridSpan w:val="2"/>
            <w:shd w:val="clear" w:color="auto" w:fill="DBE5F1"/>
          </w:tcPr>
          <w:p w14:paraId="4D11ADC7" w14:textId="1B10F67F"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4433" w:type="dxa"/>
            <w:shd w:val="clear" w:color="auto" w:fill="DBE5F1"/>
          </w:tcPr>
          <w:p w14:paraId="3A447DA4" w14:textId="74CD369B"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7F754A" w:rsidRPr="007F754A" w14:paraId="598A203B" w14:textId="77777777" w:rsidTr="00F0060A">
        <w:trPr>
          <w:cantSplit/>
        </w:trPr>
        <w:tc>
          <w:tcPr>
            <w:tcW w:w="3101" w:type="dxa"/>
            <w:gridSpan w:val="2"/>
            <w:shd w:val="clear" w:color="auto" w:fill="auto"/>
            <w:vAlign w:val="center"/>
          </w:tcPr>
          <w:p w14:paraId="4FF58BE9" w14:textId="103A0EEF" w:rsidR="007F754A" w:rsidRPr="007F754A" w:rsidRDefault="00B5425E" w:rsidP="00B5425E">
            <w:pPr>
              <w:spacing w:before="40" w:after="40"/>
              <w:jc w:val="right"/>
              <w:rPr>
                <w:rFonts w:ascii="Calibri" w:hAnsi="Calibri" w:cs="Arial"/>
                <w:sz w:val="22"/>
                <w:szCs w:val="22"/>
              </w:rPr>
            </w:pPr>
            <w:r>
              <w:rPr>
                <w:rFonts w:ascii="Calibri" w:hAnsi="Calibri" w:cs="Arial"/>
                <w:sz w:val="22"/>
                <w:szCs w:val="22"/>
              </w:rPr>
              <w:t>Competitive</w:t>
            </w:r>
            <w:r w:rsidR="00817444">
              <w:rPr>
                <w:rFonts w:ascii="Calibri" w:hAnsi="Calibri" w:cs="Arial"/>
                <w:sz w:val="22"/>
                <w:szCs w:val="22"/>
              </w:rPr>
              <w:t xml:space="preserve"> Solicitation</w:t>
            </w:r>
            <w:r w:rsidR="007F754A" w:rsidRPr="007F754A">
              <w:rPr>
                <w:rFonts w:ascii="Calibri" w:hAnsi="Calibri" w:cs="Arial"/>
                <w:sz w:val="22"/>
                <w:szCs w:val="22"/>
              </w:rPr>
              <w:t xml:space="preserve"> Posting Date:</w:t>
            </w:r>
          </w:p>
        </w:tc>
        <w:tc>
          <w:tcPr>
            <w:tcW w:w="4433" w:type="dxa"/>
            <w:shd w:val="clear" w:color="auto" w:fill="auto"/>
            <w:vAlign w:val="center"/>
          </w:tcPr>
          <w:p w14:paraId="1A055492" w14:textId="3DD454C6" w:rsidR="007F754A" w:rsidRPr="007F754A" w:rsidRDefault="00DB2FB2" w:rsidP="003E5440">
            <w:pPr>
              <w:spacing w:before="40" w:after="40"/>
              <w:rPr>
                <w:rFonts w:ascii="Calibri" w:hAnsi="Calibri" w:cs="Arial"/>
                <w:sz w:val="22"/>
                <w:szCs w:val="22"/>
              </w:rPr>
            </w:pPr>
            <w:r>
              <w:rPr>
                <w:rFonts w:ascii="Calibri" w:hAnsi="Calibri" w:cs="Arial"/>
                <w:sz w:val="22"/>
                <w:szCs w:val="22"/>
              </w:rPr>
              <w:t>April 1</w:t>
            </w:r>
            <w:r w:rsidR="007F754A" w:rsidRPr="007F754A">
              <w:rPr>
                <w:rFonts w:ascii="Calibri" w:hAnsi="Calibri" w:cs="Arial"/>
                <w:sz w:val="22"/>
                <w:szCs w:val="22"/>
              </w:rPr>
              <w:t xml:space="preserve">, </w:t>
            </w:r>
            <w:r w:rsidR="003E5440">
              <w:rPr>
                <w:rFonts w:ascii="Calibri" w:hAnsi="Calibri" w:cs="Arial"/>
                <w:sz w:val="22"/>
                <w:szCs w:val="22"/>
              </w:rPr>
              <w:t>20</w:t>
            </w:r>
            <w:r w:rsidR="00380E9C">
              <w:rPr>
                <w:rFonts w:ascii="Calibri" w:hAnsi="Calibri" w:cs="Arial"/>
                <w:sz w:val="22"/>
                <w:szCs w:val="22"/>
              </w:rPr>
              <w:t>2</w:t>
            </w:r>
            <w:r w:rsidR="0071439C">
              <w:rPr>
                <w:rFonts w:ascii="Calibri" w:hAnsi="Calibri" w:cs="Arial"/>
                <w:sz w:val="22"/>
                <w:szCs w:val="22"/>
              </w:rPr>
              <w:t>4</w:t>
            </w:r>
          </w:p>
        </w:tc>
      </w:tr>
      <w:tr w:rsidR="003C35D6" w:rsidRPr="007F754A" w14:paraId="31871B10" w14:textId="77777777" w:rsidTr="0098260C">
        <w:trPr>
          <w:cantSplit/>
          <w:trHeight w:val="1979"/>
        </w:trPr>
        <w:tc>
          <w:tcPr>
            <w:tcW w:w="3101" w:type="dxa"/>
            <w:gridSpan w:val="2"/>
            <w:shd w:val="clear" w:color="auto" w:fill="auto"/>
            <w:vAlign w:val="center"/>
          </w:tcPr>
          <w:p w14:paraId="2303644E" w14:textId="028D20A3" w:rsidR="003C35D6" w:rsidRPr="007F754A" w:rsidRDefault="003C35D6" w:rsidP="008C6B98">
            <w:pPr>
              <w:spacing w:before="40" w:after="40"/>
              <w:jc w:val="right"/>
              <w:rPr>
                <w:rFonts w:ascii="Calibri" w:hAnsi="Calibri" w:cs="Arial"/>
                <w:sz w:val="22"/>
                <w:szCs w:val="22"/>
              </w:rPr>
            </w:pPr>
            <w:r w:rsidRPr="00AE6B63">
              <w:rPr>
                <w:rFonts w:ascii="Calibri" w:hAnsi="Calibri" w:cs="Arial"/>
                <w:sz w:val="22"/>
                <w:szCs w:val="22"/>
              </w:rPr>
              <w:t>Pre-Bid Conference</w:t>
            </w:r>
            <w:r w:rsidRPr="007F754A">
              <w:rPr>
                <w:rFonts w:ascii="Calibri" w:hAnsi="Calibri" w:cs="Arial"/>
                <w:sz w:val="22"/>
                <w:szCs w:val="22"/>
              </w:rPr>
              <w:t>:</w:t>
            </w:r>
          </w:p>
        </w:tc>
        <w:tc>
          <w:tcPr>
            <w:tcW w:w="4433" w:type="dxa"/>
            <w:shd w:val="clear" w:color="auto" w:fill="auto"/>
            <w:vAlign w:val="center"/>
          </w:tcPr>
          <w:p w14:paraId="4E8F60C4" w14:textId="133CD6A6" w:rsidR="003C35D6" w:rsidRPr="00CE4DFB" w:rsidRDefault="00DB2FB2" w:rsidP="00AE6B63">
            <w:pPr>
              <w:spacing w:before="40" w:after="40"/>
              <w:rPr>
                <w:rFonts w:ascii="Calibri" w:hAnsi="Calibri" w:cs="Arial"/>
                <w:sz w:val="22"/>
                <w:szCs w:val="22"/>
              </w:rPr>
            </w:pPr>
            <w:r>
              <w:rPr>
                <w:rFonts w:ascii="Calibri" w:hAnsi="Calibri" w:cs="Arial"/>
                <w:sz w:val="22"/>
                <w:szCs w:val="22"/>
              </w:rPr>
              <w:t>April 16</w:t>
            </w:r>
            <w:r w:rsidR="003C35D6" w:rsidRPr="00CE4DFB">
              <w:rPr>
                <w:rFonts w:ascii="Calibri" w:hAnsi="Calibri" w:cs="Arial"/>
                <w:sz w:val="22"/>
                <w:szCs w:val="22"/>
              </w:rPr>
              <w:t xml:space="preserve">, </w:t>
            </w:r>
            <w:r w:rsidR="003C35D6">
              <w:rPr>
                <w:rFonts w:ascii="Calibri" w:hAnsi="Calibri" w:cs="Arial"/>
                <w:sz w:val="22"/>
                <w:szCs w:val="22"/>
              </w:rPr>
              <w:t>20</w:t>
            </w:r>
            <w:r>
              <w:rPr>
                <w:rFonts w:ascii="Calibri" w:hAnsi="Calibri" w:cs="Arial"/>
                <w:sz w:val="22"/>
                <w:szCs w:val="22"/>
              </w:rPr>
              <w:t>24</w:t>
            </w:r>
            <w:r w:rsidR="00930BC3">
              <w:rPr>
                <w:rFonts w:ascii="Calibri" w:hAnsi="Calibri" w:cs="Arial"/>
                <w:sz w:val="22"/>
                <w:szCs w:val="22"/>
              </w:rPr>
              <w:t>,</w:t>
            </w:r>
            <w:r w:rsidR="003C35D6" w:rsidRPr="00CE4DFB">
              <w:rPr>
                <w:rFonts w:ascii="Calibri" w:hAnsi="Calibri" w:cs="Arial"/>
                <w:sz w:val="22"/>
                <w:szCs w:val="22"/>
              </w:rPr>
              <w:t xml:space="preserve"> </w:t>
            </w:r>
            <w:r w:rsidR="003C35D6">
              <w:rPr>
                <w:rFonts w:ascii="Calibri" w:hAnsi="Calibri" w:cs="Arial"/>
                <w:sz w:val="22"/>
                <w:szCs w:val="22"/>
              </w:rPr>
              <w:t>at</w:t>
            </w:r>
            <w:r w:rsidR="00930BC3">
              <w:rPr>
                <w:rFonts w:ascii="Calibri" w:hAnsi="Calibri" w:cs="Arial"/>
                <w:sz w:val="22"/>
                <w:szCs w:val="22"/>
              </w:rPr>
              <w:t xml:space="preserve"> </w:t>
            </w:r>
            <w:r w:rsidR="00070D3D">
              <w:rPr>
                <w:rFonts w:ascii="Calibri" w:hAnsi="Calibri" w:cs="Arial"/>
                <w:sz w:val="22"/>
                <w:szCs w:val="22"/>
              </w:rPr>
              <w:t>2 pm</w:t>
            </w:r>
            <w:r w:rsidR="003C35D6">
              <w:rPr>
                <w:rFonts w:ascii="Calibri" w:hAnsi="Calibri" w:cs="Arial"/>
                <w:sz w:val="22"/>
                <w:szCs w:val="22"/>
              </w:rPr>
              <w:t xml:space="preserve"> </w:t>
            </w:r>
            <w:r w:rsidR="003C35D6">
              <w:rPr>
                <w:rFonts w:ascii="Calibri" w:hAnsi="Calibri" w:cs="Arial"/>
                <w:sz w:val="22"/>
                <w:szCs w:val="22"/>
              </w:rPr>
              <w:br/>
              <w:t>(Pacific</w:t>
            </w:r>
            <w:r w:rsidR="003C35D6" w:rsidRPr="00CE4DFB">
              <w:rPr>
                <w:rFonts w:ascii="Calibri" w:hAnsi="Calibri" w:cs="Arial"/>
                <w:sz w:val="22"/>
                <w:szCs w:val="22"/>
              </w:rPr>
              <w:t xml:space="preserve"> Time</w:t>
            </w:r>
            <w:r w:rsidR="003C35D6">
              <w:rPr>
                <w:rFonts w:ascii="Calibri" w:hAnsi="Calibri" w:cs="Arial"/>
                <w:sz w:val="22"/>
                <w:szCs w:val="22"/>
              </w:rPr>
              <w:t>)</w:t>
            </w:r>
          </w:p>
          <w:p w14:paraId="6D802866" w14:textId="77777777" w:rsidR="003C35D6" w:rsidRPr="00AD29E5" w:rsidRDefault="003C35D6" w:rsidP="00AE6B63">
            <w:pPr>
              <w:spacing w:before="40" w:after="40"/>
              <w:rPr>
                <w:rFonts w:ascii="Calibri" w:hAnsi="Calibri" w:cs="Arial"/>
                <w:i/>
                <w:sz w:val="22"/>
                <w:szCs w:val="22"/>
              </w:rPr>
            </w:pPr>
            <w:r>
              <w:rPr>
                <w:rFonts w:ascii="Calibri" w:hAnsi="Calibri" w:cs="Arial"/>
                <w:i/>
                <w:sz w:val="22"/>
                <w:szCs w:val="22"/>
              </w:rPr>
              <w:t>Virtual Pre-Bid Conference</w:t>
            </w:r>
            <w:r>
              <w:rPr>
                <w:rFonts w:ascii="Calibri" w:hAnsi="Calibri" w:cs="Arial"/>
                <w:i/>
                <w:sz w:val="22"/>
                <w:szCs w:val="22"/>
              </w:rPr>
              <w:br/>
            </w:r>
            <w:r w:rsidRPr="00AD29E5">
              <w:rPr>
                <w:rFonts w:ascii="Calibri" w:hAnsi="Calibri" w:cs="Arial"/>
                <w:i/>
                <w:sz w:val="22"/>
                <w:szCs w:val="22"/>
              </w:rPr>
              <w:t>Attend via Insert Platform</w:t>
            </w:r>
          </w:p>
          <w:p w14:paraId="689AD227" w14:textId="0EAB9FDD" w:rsidR="003C35D6" w:rsidRDefault="003C35D6" w:rsidP="008C6B98">
            <w:pPr>
              <w:spacing w:before="40" w:after="40"/>
              <w:rPr>
                <w:rFonts w:ascii="Calibri" w:hAnsi="Calibri" w:cs="Arial"/>
                <w:sz w:val="22"/>
                <w:szCs w:val="22"/>
              </w:rPr>
            </w:pPr>
            <w:r>
              <w:rPr>
                <w:rFonts w:ascii="Calibri" w:hAnsi="Calibri" w:cs="Arial"/>
                <w:sz w:val="22"/>
                <w:szCs w:val="22"/>
              </w:rPr>
              <w:t xml:space="preserve">Weblink: </w:t>
            </w:r>
            <w:hyperlink r:id="rId101" w:tgtFrame="_blank" w:history="1">
              <w:r w:rsidR="0055247B" w:rsidRPr="0055247B">
                <w:rPr>
                  <w:rStyle w:val="Hyperlink"/>
                  <w:rFonts w:ascii="Calibri" w:hAnsi="Calibri" w:cs="Arial"/>
                  <w:b/>
                  <w:bCs/>
                  <w:sz w:val="22"/>
                  <w:szCs w:val="22"/>
                </w:rPr>
                <w:t>Join the meeting now</w:t>
              </w:r>
            </w:hyperlink>
            <w:r w:rsidR="0055247B" w:rsidRPr="0055247B">
              <w:rPr>
                <w:rFonts w:ascii="Calibri" w:hAnsi="Calibri" w:cs="Arial"/>
                <w:sz w:val="22"/>
                <w:szCs w:val="22"/>
              </w:rPr>
              <w:t xml:space="preserve">. </w:t>
            </w:r>
          </w:p>
          <w:p w14:paraId="17AA8B48" w14:textId="6920A7A4" w:rsidR="0055247B" w:rsidRPr="0055247B" w:rsidRDefault="0055247B" w:rsidP="0055247B">
            <w:pPr>
              <w:spacing w:before="40" w:after="40"/>
              <w:rPr>
                <w:rFonts w:ascii="Calibri" w:hAnsi="Calibri" w:cs="Arial"/>
                <w:sz w:val="22"/>
                <w:szCs w:val="22"/>
              </w:rPr>
            </w:pPr>
            <w:r w:rsidRPr="0055247B">
              <w:rPr>
                <w:rFonts w:ascii="Calibri" w:hAnsi="Calibri" w:cs="Arial"/>
                <w:sz w:val="22"/>
                <w:szCs w:val="22"/>
              </w:rPr>
              <w:t xml:space="preserve">Meeting ID: 289 370 271 209 </w:t>
            </w:r>
          </w:p>
          <w:p w14:paraId="04AE1A3C" w14:textId="77777777" w:rsidR="0055247B" w:rsidRPr="0055247B" w:rsidRDefault="0055247B" w:rsidP="0055247B">
            <w:pPr>
              <w:spacing w:before="40" w:after="40"/>
              <w:rPr>
                <w:rFonts w:ascii="Calibri" w:hAnsi="Calibri" w:cs="Arial"/>
                <w:sz w:val="22"/>
                <w:szCs w:val="22"/>
              </w:rPr>
            </w:pPr>
            <w:r w:rsidRPr="0055247B">
              <w:rPr>
                <w:rFonts w:ascii="Calibri" w:hAnsi="Calibri" w:cs="Arial"/>
                <w:sz w:val="22"/>
                <w:szCs w:val="22"/>
              </w:rPr>
              <w:t xml:space="preserve">Passcode: DLmcoi </w:t>
            </w:r>
          </w:p>
          <w:p w14:paraId="70CFD1DB" w14:textId="24CC2DEC" w:rsidR="003C35D6" w:rsidRDefault="003C35D6" w:rsidP="005D76DA">
            <w:pPr>
              <w:spacing w:before="40" w:after="40"/>
              <w:rPr>
                <w:rFonts w:ascii="Calibri" w:hAnsi="Calibri" w:cs="Arial"/>
                <w:sz w:val="22"/>
                <w:szCs w:val="22"/>
              </w:rPr>
            </w:pPr>
          </w:p>
          <w:p w14:paraId="1093DFFA" w14:textId="77777777" w:rsidR="0055247B" w:rsidRPr="00AE6B63" w:rsidRDefault="0055247B" w:rsidP="0055247B">
            <w:pPr>
              <w:spacing w:before="40" w:after="40"/>
              <w:rPr>
                <w:rFonts w:ascii="Calibri" w:hAnsi="Calibri" w:cs="Arial"/>
                <w:i/>
                <w:sz w:val="22"/>
                <w:szCs w:val="22"/>
              </w:rPr>
            </w:pPr>
            <w:r w:rsidRPr="00AE6B63">
              <w:rPr>
                <w:rFonts w:ascii="Calibri" w:hAnsi="Calibri" w:cs="Arial"/>
                <w:i/>
                <w:sz w:val="22"/>
                <w:szCs w:val="22"/>
              </w:rPr>
              <w:t>Telephone Pre-Bid Conference</w:t>
            </w:r>
            <w:r w:rsidRPr="00AE6B63">
              <w:rPr>
                <w:rFonts w:ascii="Calibri" w:hAnsi="Calibri" w:cs="Arial"/>
                <w:i/>
                <w:sz w:val="22"/>
                <w:szCs w:val="22"/>
              </w:rPr>
              <w:br/>
              <w:t>Attend via Conference Call</w:t>
            </w:r>
          </w:p>
          <w:p w14:paraId="0AC746F0" w14:textId="420C5272" w:rsidR="0055247B" w:rsidRPr="0055247B" w:rsidRDefault="007D21C9" w:rsidP="0055247B">
            <w:pPr>
              <w:spacing w:before="40" w:after="40"/>
              <w:rPr>
                <w:rFonts w:ascii="Calibri" w:hAnsi="Calibri" w:cs="Arial"/>
                <w:sz w:val="22"/>
                <w:szCs w:val="22"/>
              </w:rPr>
            </w:pPr>
            <w:hyperlink r:id="rId102" w:history="1">
              <w:r w:rsidR="0055247B" w:rsidRPr="0055247B">
                <w:rPr>
                  <w:rStyle w:val="Hyperlink"/>
                  <w:rFonts w:ascii="Calibri" w:hAnsi="Calibri" w:cs="Arial"/>
                  <w:sz w:val="22"/>
                  <w:szCs w:val="22"/>
                </w:rPr>
                <w:t>+1 564-999-2000,</w:t>
              </w:r>
            </w:hyperlink>
            <w:r w:rsidR="0055247B" w:rsidRPr="0055247B">
              <w:rPr>
                <w:rFonts w:ascii="Calibri" w:hAnsi="Calibri" w:cs="Arial"/>
                <w:sz w:val="22"/>
                <w:szCs w:val="22"/>
              </w:rPr>
              <w:t xml:space="preserve"> United States, Olympia </w:t>
            </w:r>
          </w:p>
          <w:p w14:paraId="57D7770E" w14:textId="77777777" w:rsidR="0055247B" w:rsidRPr="0055247B" w:rsidRDefault="0055247B" w:rsidP="0055247B">
            <w:pPr>
              <w:spacing w:before="40" w:after="40"/>
              <w:rPr>
                <w:rFonts w:ascii="Calibri" w:hAnsi="Calibri" w:cs="Arial"/>
                <w:sz w:val="22"/>
                <w:szCs w:val="22"/>
              </w:rPr>
            </w:pPr>
            <w:r w:rsidRPr="0055247B">
              <w:rPr>
                <w:rFonts w:ascii="Calibri" w:hAnsi="Calibri" w:cs="Arial"/>
                <w:sz w:val="22"/>
                <w:szCs w:val="22"/>
              </w:rPr>
              <w:t xml:space="preserve">Phone conference ID: 863 524 848# </w:t>
            </w:r>
          </w:p>
          <w:p w14:paraId="5C5F591B" w14:textId="77777777" w:rsidR="0055247B" w:rsidRDefault="0055247B" w:rsidP="005D76DA">
            <w:pPr>
              <w:spacing w:before="40" w:after="40"/>
              <w:rPr>
                <w:rFonts w:ascii="Calibri" w:hAnsi="Calibri" w:cs="Arial"/>
                <w:sz w:val="22"/>
                <w:szCs w:val="22"/>
              </w:rPr>
            </w:pPr>
          </w:p>
          <w:p w14:paraId="542BDB40" w14:textId="26311171" w:rsidR="0055247B" w:rsidRPr="00CE4DFB" w:rsidRDefault="0055247B" w:rsidP="005D76DA">
            <w:pPr>
              <w:spacing w:before="40" w:after="40"/>
              <w:rPr>
                <w:rFonts w:ascii="Calibri" w:hAnsi="Calibri" w:cs="Arial"/>
                <w:sz w:val="22"/>
                <w:szCs w:val="22"/>
              </w:rPr>
            </w:pPr>
          </w:p>
        </w:tc>
      </w:tr>
      <w:tr w:rsidR="00F0060A" w:rsidRPr="007F754A" w14:paraId="1027FD0C" w14:textId="77777777" w:rsidTr="00F0060A">
        <w:trPr>
          <w:cantSplit/>
        </w:trPr>
        <w:tc>
          <w:tcPr>
            <w:tcW w:w="1031" w:type="dxa"/>
            <w:vMerge w:val="restart"/>
            <w:shd w:val="clear" w:color="auto" w:fill="auto"/>
            <w:vAlign w:val="center"/>
          </w:tcPr>
          <w:p w14:paraId="4DD231D6" w14:textId="77777777" w:rsidR="00F0060A" w:rsidRPr="007F754A" w:rsidRDefault="00F0060A" w:rsidP="00693122">
            <w:pPr>
              <w:spacing w:before="40" w:after="40"/>
              <w:jc w:val="right"/>
              <w:rPr>
                <w:rFonts w:ascii="Calibri" w:hAnsi="Calibri" w:cs="Arial"/>
                <w:sz w:val="22"/>
                <w:szCs w:val="22"/>
              </w:rPr>
            </w:pPr>
            <w:r>
              <w:rPr>
                <w:rFonts w:ascii="Calibri" w:hAnsi="Calibri" w:cs="Arial"/>
                <w:sz w:val="22"/>
                <w:szCs w:val="22"/>
              </w:rPr>
              <w:lastRenderedPageBreak/>
              <w:t>Question &amp; Answer Period:</w:t>
            </w:r>
          </w:p>
        </w:tc>
        <w:tc>
          <w:tcPr>
            <w:tcW w:w="2246" w:type="dxa"/>
            <w:shd w:val="clear" w:color="auto" w:fill="auto"/>
            <w:vAlign w:val="center"/>
          </w:tcPr>
          <w:p w14:paraId="27261579" w14:textId="448F3785" w:rsidR="00F0060A" w:rsidRPr="007F754A" w:rsidRDefault="00F0060A" w:rsidP="00F0060A">
            <w:pPr>
              <w:spacing w:before="40" w:after="40"/>
              <w:jc w:val="right"/>
              <w:rPr>
                <w:rFonts w:ascii="Calibri" w:hAnsi="Calibri" w:cs="Arial"/>
                <w:sz w:val="22"/>
                <w:szCs w:val="22"/>
              </w:rPr>
            </w:pPr>
            <w:r>
              <w:rPr>
                <w:rFonts w:ascii="Calibri" w:hAnsi="Calibri" w:cs="Arial"/>
                <w:sz w:val="22"/>
                <w:szCs w:val="22"/>
              </w:rPr>
              <w:t>Deadline for Submitting Questions</w:t>
            </w:r>
          </w:p>
        </w:tc>
        <w:tc>
          <w:tcPr>
            <w:tcW w:w="4433" w:type="dxa"/>
            <w:shd w:val="clear" w:color="auto" w:fill="auto"/>
            <w:vAlign w:val="center"/>
          </w:tcPr>
          <w:p w14:paraId="7B128291" w14:textId="57E06E81" w:rsidR="00F0060A" w:rsidRPr="007F754A" w:rsidRDefault="00930BC3" w:rsidP="003E5440">
            <w:pPr>
              <w:spacing w:before="40" w:after="40"/>
              <w:rPr>
                <w:rFonts w:ascii="Calibri" w:hAnsi="Calibri" w:cs="Arial"/>
                <w:sz w:val="22"/>
                <w:szCs w:val="22"/>
              </w:rPr>
            </w:pPr>
            <w:r>
              <w:rPr>
                <w:rFonts w:ascii="Calibri" w:hAnsi="Calibri" w:cs="Arial"/>
                <w:sz w:val="22"/>
                <w:szCs w:val="22"/>
              </w:rPr>
              <w:t>May 25</w:t>
            </w:r>
            <w:r w:rsidR="00F0060A" w:rsidRPr="007F754A">
              <w:rPr>
                <w:rFonts w:ascii="Calibri" w:hAnsi="Calibri" w:cs="Arial"/>
                <w:sz w:val="22"/>
                <w:szCs w:val="22"/>
              </w:rPr>
              <w:t xml:space="preserve">, </w:t>
            </w:r>
            <w:r w:rsidR="00F0060A">
              <w:rPr>
                <w:rFonts w:ascii="Calibri" w:hAnsi="Calibri" w:cs="Arial"/>
                <w:sz w:val="22"/>
                <w:szCs w:val="22"/>
              </w:rPr>
              <w:t>20</w:t>
            </w:r>
            <w:r w:rsidR="00380E9C">
              <w:rPr>
                <w:rFonts w:ascii="Calibri" w:hAnsi="Calibri" w:cs="Arial"/>
                <w:sz w:val="22"/>
                <w:szCs w:val="22"/>
              </w:rPr>
              <w:t>24</w:t>
            </w:r>
          </w:p>
        </w:tc>
      </w:tr>
      <w:tr w:rsidR="00F0060A" w:rsidRPr="007F754A" w14:paraId="12D87EF9" w14:textId="77777777" w:rsidTr="00F0060A">
        <w:trPr>
          <w:cantSplit/>
          <w:trHeight w:val="638"/>
        </w:trPr>
        <w:tc>
          <w:tcPr>
            <w:tcW w:w="1031" w:type="dxa"/>
            <w:vMerge/>
            <w:shd w:val="clear" w:color="auto" w:fill="auto"/>
            <w:vAlign w:val="center"/>
          </w:tcPr>
          <w:p w14:paraId="25D9A305" w14:textId="77777777" w:rsidR="00F0060A" w:rsidRDefault="00F0060A" w:rsidP="00693122">
            <w:pPr>
              <w:spacing w:before="40" w:after="40"/>
              <w:jc w:val="right"/>
              <w:rPr>
                <w:rFonts w:ascii="Calibri" w:hAnsi="Calibri" w:cs="Arial"/>
                <w:sz w:val="22"/>
                <w:szCs w:val="22"/>
              </w:rPr>
            </w:pPr>
          </w:p>
        </w:tc>
        <w:tc>
          <w:tcPr>
            <w:tcW w:w="2070" w:type="dxa"/>
            <w:shd w:val="clear" w:color="auto" w:fill="auto"/>
            <w:vAlign w:val="center"/>
          </w:tcPr>
          <w:p w14:paraId="294FB7DB" w14:textId="51F6C151" w:rsidR="00F0060A" w:rsidRDefault="00F0060A" w:rsidP="00693122">
            <w:pPr>
              <w:spacing w:before="40" w:after="40"/>
              <w:jc w:val="right"/>
              <w:rPr>
                <w:rFonts w:ascii="Calibri" w:hAnsi="Calibri" w:cs="Arial"/>
                <w:sz w:val="22"/>
                <w:szCs w:val="22"/>
              </w:rPr>
            </w:pPr>
            <w:r w:rsidRPr="00F0060A">
              <w:rPr>
                <w:rFonts w:ascii="Calibri" w:hAnsi="Calibri" w:cs="Arial"/>
                <w:sz w:val="22"/>
                <w:szCs w:val="22"/>
              </w:rPr>
              <w:t>Anticipated Deadline for Answers</w:t>
            </w:r>
          </w:p>
        </w:tc>
        <w:tc>
          <w:tcPr>
            <w:tcW w:w="4433" w:type="dxa"/>
            <w:shd w:val="clear" w:color="auto" w:fill="auto"/>
            <w:vAlign w:val="center"/>
          </w:tcPr>
          <w:p w14:paraId="724D1982" w14:textId="3E9C2636" w:rsidR="00F0060A" w:rsidRPr="007F754A" w:rsidRDefault="005B5F6E" w:rsidP="003E5440">
            <w:pPr>
              <w:spacing w:before="40" w:after="40"/>
              <w:rPr>
                <w:rFonts w:ascii="Calibri" w:hAnsi="Calibri" w:cs="Arial"/>
                <w:sz w:val="22"/>
                <w:szCs w:val="22"/>
              </w:rPr>
            </w:pPr>
            <w:r>
              <w:rPr>
                <w:rFonts w:ascii="Calibri" w:hAnsi="Calibri" w:cs="Arial"/>
                <w:sz w:val="22"/>
                <w:szCs w:val="22"/>
              </w:rPr>
              <w:t>M</w:t>
            </w:r>
            <w:r w:rsidR="00930BC3">
              <w:rPr>
                <w:rFonts w:ascii="Calibri" w:hAnsi="Calibri" w:cs="Arial"/>
                <w:sz w:val="22"/>
                <w:szCs w:val="22"/>
              </w:rPr>
              <w:t>ay 31</w:t>
            </w:r>
            <w:r w:rsidR="00F0060A" w:rsidRPr="007F754A">
              <w:rPr>
                <w:rFonts w:ascii="Calibri" w:hAnsi="Calibri" w:cs="Arial"/>
                <w:sz w:val="22"/>
                <w:szCs w:val="22"/>
              </w:rPr>
              <w:t xml:space="preserve">, </w:t>
            </w:r>
            <w:r w:rsidR="00F0060A">
              <w:rPr>
                <w:rFonts w:ascii="Calibri" w:hAnsi="Calibri" w:cs="Arial"/>
                <w:sz w:val="22"/>
                <w:szCs w:val="22"/>
              </w:rPr>
              <w:t>20</w:t>
            </w:r>
            <w:r w:rsidR="00BE1F23">
              <w:rPr>
                <w:rFonts w:ascii="Calibri" w:hAnsi="Calibri" w:cs="Arial"/>
                <w:sz w:val="22"/>
                <w:szCs w:val="22"/>
              </w:rPr>
              <w:t>24</w:t>
            </w:r>
          </w:p>
        </w:tc>
      </w:tr>
      <w:tr w:rsidR="007F754A" w:rsidRPr="007F754A" w14:paraId="2735F219" w14:textId="77777777" w:rsidTr="00F0060A">
        <w:trPr>
          <w:cantSplit/>
        </w:trPr>
        <w:tc>
          <w:tcPr>
            <w:tcW w:w="3101" w:type="dxa"/>
            <w:gridSpan w:val="2"/>
            <w:shd w:val="clear" w:color="auto" w:fill="auto"/>
            <w:vAlign w:val="center"/>
          </w:tcPr>
          <w:p w14:paraId="69237F50" w14:textId="1F0C1939"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 xml:space="preserve">Deadline for </w:t>
            </w:r>
            <w:r w:rsidR="00F0060A">
              <w:rPr>
                <w:rFonts w:ascii="Calibri" w:hAnsi="Calibri" w:cs="Arial"/>
                <w:sz w:val="22"/>
                <w:szCs w:val="22"/>
              </w:rPr>
              <w:t>S</w:t>
            </w:r>
            <w:r w:rsidRPr="007F754A">
              <w:rPr>
                <w:rFonts w:ascii="Calibri" w:hAnsi="Calibri" w:cs="Arial"/>
                <w:sz w:val="22"/>
                <w:szCs w:val="22"/>
              </w:rPr>
              <w:t>ubmitting Bids:</w:t>
            </w:r>
          </w:p>
        </w:tc>
        <w:tc>
          <w:tcPr>
            <w:tcW w:w="4433" w:type="dxa"/>
            <w:shd w:val="clear" w:color="auto" w:fill="auto"/>
            <w:vAlign w:val="center"/>
          </w:tcPr>
          <w:p w14:paraId="11D8049F" w14:textId="594A271E" w:rsidR="007F754A" w:rsidRPr="007F754A" w:rsidRDefault="00070D3D" w:rsidP="003E5440">
            <w:pPr>
              <w:spacing w:before="40" w:after="40"/>
              <w:rPr>
                <w:rFonts w:ascii="Calibri" w:hAnsi="Calibri" w:cs="Arial"/>
                <w:sz w:val="22"/>
                <w:szCs w:val="22"/>
              </w:rPr>
            </w:pPr>
            <w:r>
              <w:rPr>
                <w:rFonts w:ascii="Calibri" w:hAnsi="Calibri" w:cs="Arial"/>
                <w:sz w:val="22"/>
                <w:szCs w:val="22"/>
              </w:rPr>
              <w:t>June 04</w:t>
            </w:r>
            <w:r w:rsidR="007F754A" w:rsidRPr="007F754A">
              <w:rPr>
                <w:rFonts w:ascii="Calibri" w:hAnsi="Calibri" w:cs="Arial"/>
                <w:sz w:val="22"/>
                <w:szCs w:val="22"/>
              </w:rPr>
              <w:t xml:space="preserve">, </w:t>
            </w:r>
            <w:r w:rsidR="003E5440">
              <w:rPr>
                <w:rFonts w:ascii="Calibri" w:hAnsi="Calibri" w:cs="Arial"/>
                <w:sz w:val="22"/>
                <w:szCs w:val="22"/>
              </w:rPr>
              <w:t>20</w:t>
            </w:r>
            <w:r w:rsidR="00BE1F23">
              <w:rPr>
                <w:rFonts w:ascii="Calibri" w:hAnsi="Calibri" w:cs="Arial"/>
                <w:sz w:val="22"/>
                <w:szCs w:val="22"/>
              </w:rPr>
              <w:t>24</w:t>
            </w:r>
          </w:p>
        </w:tc>
      </w:tr>
      <w:tr w:rsidR="007F754A" w:rsidRPr="007F754A" w14:paraId="236B930E" w14:textId="77777777" w:rsidTr="00F0060A">
        <w:trPr>
          <w:cantSplit/>
        </w:trPr>
        <w:tc>
          <w:tcPr>
            <w:tcW w:w="3101" w:type="dxa"/>
            <w:gridSpan w:val="2"/>
            <w:shd w:val="clear" w:color="auto" w:fill="auto"/>
            <w:vAlign w:val="center"/>
          </w:tcPr>
          <w:p w14:paraId="5B95749C" w14:textId="41D61D85" w:rsidR="007F754A" w:rsidRPr="007F754A" w:rsidRDefault="007F754A" w:rsidP="00DE779E">
            <w:pPr>
              <w:spacing w:before="40" w:after="40"/>
              <w:jc w:val="right"/>
              <w:rPr>
                <w:rFonts w:ascii="Calibri" w:hAnsi="Calibri" w:cs="Arial"/>
                <w:sz w:val="22"/>
                <w:szCs w:val="22"/>
              </w:rPr>
            </w:pPr>
            <w:r w:rsidRPr="007F754A">
              <w:rPr>
                <w:rFonts w:ascii="Calibri" w:hAnsi="Calibri" w:cs="Arial"/>
                <w:sz w:val="22"/>
                <w:szCs w:val="22"/>
              </w:rPr>
              <w:t>Anticipate</w:t>
            </w:r>
            <w:r w:rsidR="00222AFE">
              <w:rPr>
                <w:rFonts w:ascii="Calibri" w:hAnsi="Calibri" w:cs="Arial"/>
                <w:sz w:val="22"/>
                <w:szCs w:val="22"/>
              </w:rPr>
              <w:t>d</w:t>
            </w:r>
            <w:r w:rsidRPr="007F754A">
              <w:rPr>
                <w:rFonts w:ascii="Calibri" w:hAnsi="Calibri" w:cs="Arial"/>
                <w:sz w:val="22"/>
                <w:szCs w:val="22"/>
              </w:rPr>
              <w:t xml:space="preserve"> </w:t>
            </w:r>
            <w:r w:rsidR="00222AFE">
              <w:rPr>
                <w:rFonts w:ascii="Calibri" w:hAnsi="Calibri" w:cs="Arial"/>
                <w:sz w:val="22"/>
                <w:szCs w:val="22"/>
              </w:rPr>
              <w:t>Announcement of Apparent Successful Bidder</w:t>
            </w:r>
            <w:r w:rsidR="00222AFE" w:rsidRPr="00123F22">
              <w:rPr>
                <w:rFonts w:ascii="Calibri" w:hAnsi="Calibri" w:cs="Arial"/>
                <w:sz w:val="22"/>
                <w:szCs w:val="22"/>
              </w:rPr>
              <w:t>s</w:t>
            </w:r>
            <w:r w:rsidRPr="00BE1F23">
              <w:rPr>
                <w:rFonts w:ascii="Calibri" w:hAnsi="Calibri" w:cs="Arial"/>
                <w:sz w:val="22"/>
                <w:szCs w:val="22"/>
              </w:rPr>
              <w:t>:</w:t>
            </w:r>
          </w:p>
        </w:tc>
        <w:tc>
          <w:tcPr>
            <w:tcW w:w="4433" w:type="dxa"/>
            <w:shd w:val="clear" w:color="auto" w:fill="auto"/>
            <w:vAlign w:val="center"/>
          </w:tcPr>
          <w:p w14:paraId="0FA7621C" w14:textId="09389543" w:rsidR="007F754A" w:rsidRPr="007F754A" w:rsidRDefault="00070D3D" w:rsidP="003E5440">
            <w:pPr>
              <w:spacing w:before="40" w:after="40"/>
              <w:rPr>
                <w:rFonts w:ascii="Calibri" w:hAnsi="Calibri" w:cs="Arial"/>
                <w:sz w:val="22"/>
                <w:szCs w:val="22"/>
              </w:rPr>
            </w:pPr>
            <w:r>
              <w:rPr>
                <w:rFonts w:ascii="Calibri" w:hAnsi="Calibri" w:cs="Arial"/>
                <w:sz w:val="22"/>
                <w:szCs w:val="22"/>
              </w:rPr>
              <w:t xml:space="preserve">July </w:t>
            </w:r>
            <w:r w:rsidR="00B7762C">
              <w:rPr>
                <w:rFonts w:ascii="Calibri" w:hAnsi="Calibri" w:cs="Arial"/>
                <w:sz w:val="22"/>
                <w:szCs w:val="22"/>
              </w:rPr>
              <w:t>20</w:t>
            </w:r>
            <w:r w:rsidR="007F754A" w:rsidRPr="007F754A">
              <w:rPr>
                <w:rFonts w:ascii="Calibri" w:hAnsi="Calibri" w:cs="Arial"/>
                <w:sz w:val="22"/>
                <w:szCs w:val="22"/>
              </w:rPr>
              <w:t xml:space="preserve">, </w:t>
            </w:r>
            <w:r w:rsidR="003E5440">
              <w:rPr>
                <w:rFonts w:ascii="Calibri" w:hAnsi="Calibri" w:cs="Arial"/>
                <w:sz w:val="22"/>
                <w:szCs w:val="22"/>
              </w:rPr>
              <w:t>20</w:t>
            </w:r>
            <w:r w:rsidR="00BE1F23">
              <w:rPr>
                <w:rFonts w:ascii="Calibri" w:hAnsi="Calibri" w:cs="Arial"/>
                <w:sz w:val="22"/>
                <w:szCs w:val="22"/>
              </w:rPr>
              <w:t>24</w:t>
            </w:r>
          </w:p>
        </w:tc>
      </w:tr>
      <w:tr w:rsidR="00222AFE" w:rsidRPr="007F754A" w14:paraId="57078E5C" w14:textId="77777777" w:rsidTr="00F0060A">
        <w:trPr>
          <w:cantSplit/>
        </w:trPr>
        <w:tc>
          <w:tcPr>
            <w:tcW w:w="3101" w:type="dxa"/>
            <w:gridSpan w:val="2"/>
            <w:shd w:val="clear" w:color="auto" w:fill="auto"/>
            <w:vAlign w:val="center"/>
          </w:tcPr>
          <w:p w14:paraId="70F5537A" w14:textId="39489330" w:rsidR="00222AFE" w:rsidRPr="007F754A" w:rsidRDefault="00222AFE" w:rsidP="00693122">
            <w:pPr>
              <w:spacing w:before="40" w:after="40"/>
              <w:jc w:val="right"/>
              <w:rPr>
                <w:rFonts w:ascii="Calibri" w:hAnsi="Calibri" w:cs="Arial"/>
                <w:sz w:val="22"/>
                <w:szCs w:val="22"/>
              </w:rPr>
            </w:pPr>
            <w:r w:rsidRPr="007F754A">
              <w:rPr>
                <w:rFonts w:ascii="Calibri" w:hAnsi="Calibri" w:cs="Arial"/>
                <w:sz w:val="22"/>
                <w:szCs w:val="22"/>
              </w:rPr>
              <w:t>Anticipate</w:t>
            </w:r>
            <w:r>
              <w:rPr>
                <w:rFonts w:ascii="Calibri" w:hAnsi="Calibri" w:cs="Arial"/>
                <w:sz w:val="22"/>
                <w:szCs w:val="22"/>
              </w:rPr>
              <w:t>d</w:t>
            </w:r>
            <w:r w:rsidRPr="007F754A">
              <w:rPr>
                <w:rFonts w:ascii="Calibri" w:hAnsi="Calibri" w:cs="Arial"/>
                <w:sz w:val="22"/>
                <w:szCs w:val="22"/>
              </w:rPr>
              <w:t xml:space="preserve"> </w:t>
            </w:r>
            <w:r>
              <w:rPr>
                <w:rFonts w:ascii="Calibri" w:hAnsi="Calibri" w:cs="Arial"/>
                <w:sz w:val="22"/>
                <w:szCs w:val="22"/>
              </w:rPr>
              <w:t xml:space="preserve">Award </w:t>
            </w:r>
            <w:r w:rsidR="005B5F6E">
              <w:rPr>
                <w:rFonts w:ascii="Calibri" w:hAnsi="Calibri" w:cs="Arial"/>
                <w:sz w:val="22"/>
                <w:szCs w:val="22"/>
              </w:rPr>
              <w:t>of Contract</w:t>
            </w:r>
            <w:r w:rsidRPr="00123F22">
              <w:rPr>
                <w:rFonts w:ascii="Calibri" w:hAnsi="Calibri" w:cs="Arial"/>
                <w:sz w:val="22"/>
                <w:szCs w:val="22"/>
              </w:rPr>
              <w:t>s</w:t>
            </w:r>
            <w:r w:rsidRPr="00BE1F23">
              <w:rPr>
                <w:rFonts w:ascii="Calibri" w:hAnsi="Calibri" w:cs="Arial"/>
                <w:sz w:val="22"/>
                <w:szCs w:val="22"/>
              </w:rPr>
              <w:t>:</w:t>
            </w:r>
          </w:p>
        </w:tc>
        <w:tc>
          <w:tcPr>
            <w:tcW w:w="4433" w:type="dxa"/>
            <w:shd w:val="clear" w:color="auto" w:fill="auto"/>
            <w:vAlign w:val="center"/>
          </w:tcPr>
          <w:p w14:paraId="0E9075E5" w14:textId="3734B66C" w:rsidR="00222AFE" w:rsidRPr="007F754A" w:rsidRDefault="00070D3D" w:rsidP="003E5440">
            <w:pPr>
              <w:spacing w:before="40" w:after="40"/>
              <w:rPr>
                <w:rFonts w:ascii="Calibri" w:hAnsi="Calibri" w:cs="Arial"/>
                <w:sz w:val="22"/>
                <w:szCs w:val="22"/>
              </w:rPr>
            </w:pPr>
            <w:r>
              <w:rPr>
                <w:rFonts w:ascii="Calibri" w:hAnsi="Calibri" w:cs="Arial"/>
                <w:sz w:val="22"/>
                <w:szCs w:val="22"/>
              </w:rPr>
              <w:t>August 19</w:t>
            </w:r>
            <w:r w:rsidR="009B68C2" w:rsidRPr="007F754A">
              <w:rPr>
                <w:rFonts w:ascii="Calibri" w:hAnsi="Calibri" w:cs="Arial"/>
                <w:sz w:val="22"/>
                <w:szCs w:val="22"/>
              </w:rPr>
              <w:t xml:space="preserve">, </w:t>
            </w:r>
            <w:r w:rsidR="003E5440">
              <w:rPr>
                <w:rFonts w:ascii="Calibri" w:hAnsi="Calibri" w:cs="Arial"/>
                <w:sz w:val="22"/>
                <w:szCs w:val="22"/>
              </w:rPr>
              <w:t>20</w:t>
            </w:r>
            <w:r w:rsidR="00BE1F23">
              <w:rPr>
                <w:rFonts w:ascii="Calibri" w:hAnsi="Calibri" w:cs="Arial"/>
                <w:sz w:val="22"/>
                <w:szCs w:val="22"/>
              </w:rPr>
              <w:t>24</w:t>
            </w:r>
          </w:p>
        </w:tc>
      </w:tr>
    </w:tbl>
    <w:p w14:paraId="7AC7AF35" w14:textId="51F2DA1B" w:rsidR="00154273" w:rsidRDefault="00B5425E" w:rsidP="0055501A">
      <w:pPr>
        <w:numPr>
          <w:ilvl w:val="0"/>
          <w:numId w:val="7"/>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FC9A408" w14:textId="77777777" w:rsidTr="00693122">
        <w:trPr>
          <w:cantSplit/>
        </w:trPr>
        <w:tc>
          <w:tcPr>
            <w:tcW w:w="7403" w:type="dxa"/>
            <w:gridSpan w:val="2"/>
            <w:shd w:val="clear" w:color="auto" w:fill="DBE5F1"/>
            <w:vAlign w:val="center"/>
          </w:tcPr>
          <w:p w14:paraId="2142EEA3" w14:textId="77777777"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3DCA3926" w14:textId="77777777" w:rsidTr="00693122">
        <w:trPr>
          <w:cantSplit/>
        </w:trPr>
        <w:tc>
          <w:tcPr>
            <w:tcW w:w="1373" w:type="dxa"/>
            <w:shd w:val="clear" w:color="auto" w:fill="auto"/>
            <w:vAlign w:val="center"/>
          </w:tcPr>
          <w:p w14:paraId="15A67EF5"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2F612B63" w14:textId="62642978" w:rsidR="00693122" w:rsidRPr="00693122" w:rsidRDefault="00BE1F23" w:rsidP="00693122">
            <w:pPr>
              <w:spacing w:before="40" w:after="40"/>
              <w:jc w:val="both"/>
              <w:rPr>
                <w:rFonts w:ascii="Calibri" w:hAnsi="Calibri" w:cs="Arial"/>
                <w:sz w:val="22"/>
                <w:szCs w:val="22"/>
              </w:rPr>
            </w:pPr>
            <w:r w:rsidRPr="00123F22">
              <w:rPr>
                <w:rFonts w:ascii="Calibri" w:hAnsi="Calibri" w:cs="Arial"/>
                <w:sz w:val="22"/>
                <w:szCs w:val="22"/>
              </w:rPr>
              <w:t>Gideon Simukonda</w:t>
            </w:r>
          </w:p>
        </w:tc>
      </w:tr>
      <w:tr w:rsidR="00693122" w:rsidRPr="00693122" w14:paraId="7B552B05" w14:textId="77777777" w:rsidTr="00693122">
        <w:trPr>
          <w:cantSplit/>
        </w:trPr>
        <w:tc>
          <w:tcPr>
            <w:tcW w:w="1373" w:type="dxa"/>
            <w:shd w:val="clear" w:color="auto" w:fill="auto"/>
            <w:vAlign w:val="center"/>
          </w:tcPr>
          <w:p w14:paraId="11FF4BE3"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Telephone:</w:t>
            </w:r>
          </w:p>
        </w:tc>
        <w:tc>
          <w:tcPr>
            <w:tcW w:w="6030" w:type="dxa"/>
            <w:shd w:val="clear" w:color="auto" w:fill="auto"/>
          </w:tcPr>
          <w:p w14:paraId="0A0EF838" w14:textId="4FD13B25" w:rsidR="00693122" w:rsidRPr="00693122" w:rsidRDefault="00BE1F23" w:rsidP="00693122">
            <w:pPr>
              <w:spacing w:before="40" w:after="40"/>
              <w:jc w:val="both"/>
              <w:rPr>
                <w:rFonts w:ascii="Calibri" w:hAnsi="Calibri" w:cs="Arial"/>
                <w:sz w:val="22"/>
                <w:szCs w:val="22"/>
              </w:rPr>
            </w:pPr>
            <w:r w:rsidRPr="00BE1F23">
              <w:rPr>
                <w:rFonts w:ascii="Calibri" w:hAnsi="Calibri" w:cs="Arial"/>
                <w:sz w:val="22"/>
                <w:szCs w:val="22"/>
              </w:rPr>
              <w:t>360-407-9296</w:t>
            </w:r>
          </w:p>
        </w:tc>
      </w:tr>
      <w:tr w:rsidR="00693122" w:rsidRPr="00693122" w14:paraId="3B3AED77" w14:textId="77777777" w:rsidTr="00693122">
        <w:trPr>
          <w:cantSplit/>
        </w:trPr>
        <w:tc>
          <w:tcPr>
            <w:tcW w:w="1373" w:type="dxa"/>
            <w:shd w:val="clear" w:color="auto" w:fill="auto"/>
            <w:vAlign w:val="center"/>
          </w:tcPr>
          <w:p w14:paraId="0D60653E"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bookmarkStart w:id="5" w:name="_Hlk116310079"/>
        <w:tc>
          <w:tcPr>
            <w:tcW w:w="6030" w:type="dxa"/>
            <w:shd w:val="clear" w:color="auto" w:fill="auto"/>
          </w:tcPr>
          <w:p w14:paraId="4618A9E7" w14:textId="0EDD2231" w:rsidR="00693122" w:rsidRPr="00693122" w:rsidRDefault="00BE1F23" w:rsidP="00693122">
            <w:pPr>
              <w:spacing w:before="40" w:after="40"/>
              <w:jc w:val="both"/>
              <w:rPr>
                <w:rFonts w:ascii="Calibri" w:hAnsi="Calibri" w:cs="Arial"/>
                <w:sz w:val="22"/>
                <w:szCs w:val="22"/>
              </w:rPr>
            </w:pPr>
            <w:r w:rsidRPr="00123F22">
              <w:rPr>
                <w:rFonts w:ascii="Calibri" w:hAnsi="Calibri" w:cs="Arial"/>
                <w:sz w:val="22"/>
                <w:szCs w:val="22"/>
              </w:rPr>
              <w:fldChar w:fldCharType="begin"/>
            </w:r>
            <w:r w:rsidRPr="00123F22">
              <w:rPr>
                <w:rFonts w:ascii="Calibri" w:hAnsi="Calibri" w:cs="Arial"/>
                <w:sz w:val="22"/>
                <w:szCs w:val="22"/>
              </w:rPr>
              <w:instrText xml:space="preserve"> HYPERLINK "mailto:DESContractsTeamMaple@des.wa.gov" </w:instrText>
            </w:r>
            <w:r w:rsidRPr="00123F22">
              <w:rPr>
                <w:rFonts w:ascii="Calibri" w:hAnsi="Calibri" w:cs="Arial"/>
                <w:sz w:val="22"/>
                <w:szCs w:val="22"/>
              </w:rPr>
              <w:fldChar w:fldCharType="separate"/>
            </w:r>
            <w:bookmarkStart w:id="6" w:name="_Hlk114467995"/>
            <w:r w:rsidRPr="00123F22">
              <w:rPr>
                <w:rStyle w:val="Hyperlink"/>
                <w:rFonts w:ascii="Calibri" w:hAnsi="Calibri" w:cs="Arial"/>
                <w:sz w:val="22"/>
                <w:szCs w:val="22"/>
              </w:rPr>
              <w:t>DESContractsTeamMaple</w:t>
            </w:r>
            <w:bookmarkEnd w:id="6"/>
            <w:r w:rsidRPr="00123F22">
              <w:rPr>
                <w:rStyle w:val="Hyperlink"/>
                <w:rFonts w:ascii="Calibri" w:hAnsi="Calibri" w:cs="Arial"/>
                <w:sz w:val="22"/>
                <w:szCs w:val="22"/>
              </w:rPr>
              <w:t>@des.wa.gov</w:t>
            </w:r>
            <w:r w:rsidRPr="00123F22">
              <w:rPr>
                <w:rFonts w:ascii="Calibri" w:hAnsi="Calibri" w:cs="Arial"/>
                <w:sz w:val="22"/>
                <w:szCs w:val="22"/>
              </w:rPr>
              <w:fldChar w:fldCharType="end"/>
            </w:r>
            <w:bookmarkEnd w:id="5"/>
          </w:p>
        </w:tc>
      </w:tr>
    </w:tbl>
    <w:p w14:paraId="5EB4D34F" w14:textId="48BD93DD"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 xml:space="preserve">Questions raised at the pre-bid conference and during the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6C106BF" w14:textId="4A60BEE0" w:rsidR="00154273" w:rsidRDefault="00154273" w:rsidP="0055501A">
      <w:pPr>
        <w:numPr>
          <w:ilvl w:val="0"/>
          <w:numId w:val="7"/>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(and award of </w:t>
      </w:r>
      <w:r w:rsidR="008B426E">
        <w:rPr>
          <w:rFonts w:ascii="Calibri" w:hAnsi="Calibri"/>
          <w:sz w:val="22"/>
          <w:szCs w:val="22"/>
        </w:rPr>
        <w:t>any</w:t>
      </w:r>
      <w:r w:rsidRPr="00154273">
        <w:rPr>
          <w:rFonts w:ascii="Calibri" w:hAnsi="Calibri"/>
          <w:sz w:val="22"/>
          <w:szCs w:val="22"/>
        </w:rPr>
        <w:t xml:space="preserve"> Contract)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0A3D7B53" w14:textId="2A1E3B8D" w:rsidR="00154273" w:rsidRDefault="00B5425E" w:rsidP="0055501A">
      <w:pPr>
        <w:numPr>
          <w:ilvl w:val="0"/>
          <w:numId w:val="7"/>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154273" w:rsidRPr="00154273">
        <w:rPr>
          <w:rFonts w:ascii="Calibri" w:hAnsi="Calibri"/>
          <w:sz w:val="22"/>
          <w:szCs w:val="22"/>
        </w:rPr>
        <w:t xml:space="preserve">Enterprise Services 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Only bidders who have properly registered and downloaded the original </w:t>
      </w:r>
      <w:r>
        <w:rPr>
          <w:rFonts w:ascii="Calibri" w:hAnsi="Calibri" w:cs="Arial"/>
          <w:sz w:val="22"/>
          <w:szCs w:val="22"/>
        </w:rPr>
        <w:t>Competitive</w:t>
      </w:r>
      <w:r w:rsidR="00150FA5" w:rsidRPr="00154273">
        <w:rPr>
          <w:rFonts w:ascii="Calibri" w:hAnsi="Calibri"/>
          <w:sz w:val="22"/>
          <w:szCs w:val="22"/>
        </w:rPr>
        <w:t xml:space="preserve"> Solicitation</w:t>
      </w:r>
      <w:r w:rsidR="00154273" w:rsidRPr="00154273">
        <w:rPr>
          <w:rFonts w:ascii="Calibri" w:hAnsi="Calibri"/>
          <w:sz w:val="22"/>
          <w:szCs w:val="22"/>
        </w:rPr>
        <w:t xml:space="preserve"> directly via </w:t>
      </w:r>
      <w:r w:rsidR="000B6CC4">
        <w:rPr>
          <w:rFonts w:ascii="Calibri" w:hAnsi="Calibri"/>
          <w:sz w:val="22"/>
          <w:szCs w:val="22"/>
        </w:rPr>
        <w:t>the Washington Electronic Business Solution (</w:t>
      </w:r>
      <w:r w:rsidR="00154273" w:rsidRPr="00154273">
        <w:rPr>
          <w:rFonts w:ascii="Calibri" w:hAnsi="Calibri"/>
          <w:sz w:val="22"/>
          <w:szCs w:val="22"/>
        </w:rPr>
        <w:t>WEBS</w:t>
      </w:r>
      <w:r w:rsidR="000B6CC4">
        <w:rPr>
          <w:rFonts w:ascii="Calibri" w:hAnsi="Calibri"/>
          <w:sz w:val="22"/>
          <w:szCs w:val="22"/>
        </w:rPr>
        <w:t>)</w:t>
      </w:r>
      <w:r w:rsidR="00154273" w:rsidRPr="00154273">
        <w:rPr>
          <w:rFonts w:ascii="Calibri" w:hAnsi="Calibri"/>
          <w:sz w:val="22"/>
          <w:szCs w:val="22"/>
        </w:rPr>
        <w:t xml:space="preserve"> will receive notifications of amendments </w:t>
      </w:r>
      <w:r w:rsidR="003A550D">
        <w:rPr>
          <w:rFonts w:ascii="Calibri" w:hAnsi="Calibri"/>
          <w:sz w:val="22"/>
          <w:szCs w:val="22"/>
        </w:rPr>
        <w:t xml:space="preserve">and other correspondence pertinent </w:t>
      </w:r>
      <w:r w:rsidR="00154273" w:rsidRPr="00154273">
        <w:rPr>
          <w:rFonts w:ascii="Calibri" w:hAnsi="Calibri"/>
          <w:sz w:val="22"/>
          <w:szCs w:val="22"/>
        </w:rPr>
        <w:t xml:space="preserve">to this </w:t>
      </w:r>
      <w:r>
        <w:rPr>
          <w:rFonts w:ascii="Calibri" w:hAnsi="Calibri" w:cs="Arial"/>
          <w:sz w:val="22"/>
          <w:szCs w:val="22"/>
        </w:rPr>
        <w:t>Competitive</w:t>
      </w:r>
      <w:r w:rsidR="00154273" w:rsidRPr="00154273">
        <w:rPr>
          <w:rFonts w:ascii="Calibri" w:hAnsi="Calibri"/>
          <w:sz w:val="22"/>
          <w:szCs w:val="22"/>
        </w:rPr>
        <w:t xml:space="preserve"> Solicitation.  </w:t>
      </w:r>
      <w:r w:rsidR="007B59FD">
        <w:rPr>
          <w:rFonts w:ascii="Calibri" w:hAnsi="Calibri"/>
          <w:sz w:val="22"/>
          <w:szCs w:val="22"/>
        </w:rPr>
        <w:t>B</w:t>
      </w:r>
      <w:r w:rsidR="00154273" w:rsidRPr="00154273">
        <w:rPr>
          <w:rFonts w:ascii="Calibri" w:hAnsi="Calibri"/>
          <w:sz w:val="22"/>
          <w:szCs w:val="22"/>
        </w:rPr>
        <w:t>idders must be registered in WEBS</w:t>
      </w:r>
      <w:r w:rsidR="007B59FD">
        <w:rPr>
          <w:rFonts w:ascii="Calibri" w:hAnsi="Calibri"/>
          <w:sz w:val="22"/>
          <w:szCs w:val="22"/>
        </w:rPr>
        <w:t xml:space="preserve"> to </w:t>
      </w:r>
      <w:r w:rsidR="007B59FD" w:rsidRPr="00154273">
        <w:rPr>
          <w:rFonts w:ascii="Calibri" w:hAnsi="Calibri"/>
          <w:sz w:val="22"/>
          <w:szCs w:val="22"/>
        </w:rPr>
        <w:t>be awarded a</w:t>
      </w:r>
      <w:r w:rsidR="007B59FD">
        <w:rPr>
          <w:rFonts w:ascii="Calibri" w:hAnsi="Calibri"/>
          <w:sz w:val="22"/>
          <w:szCs w:val="22"/>
        </w:rPr>
        <w:t xml:space="preserve"> 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3"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B883C5A" w14:textId="77777777" w:rsidR="00154273" w:rsidRPr="007F754A" w:rsidRDefault="00154273" w:rsidP="007F754A">
      <w:pPr>
        <w:rPr>
          <w:rFonts w:ascii="Calibri" w:hAnsi="Calibri" w:cs="Arial"/>
          <w:sz w:val="22"/>
          <w:szCs w:val="22"/>
        </w:rPr>
      </w:pPr>
    </w:p>
    <w:p w14:paraId="09E663AB" w14:textId="77777777" w:rsidR="007F754A" w:rsidRPr="007F754A" w:rsidRDefault="007F754A" w:rsidP="00BA7A14">
      <w:pPr>
        <w:pStyle w:val="Heading1"/>
      </w:pPr>
      <w:bookmarkStart w:id="7" w:name="Section_2"/>
      <w:r w:rsidRPr="007F754A">
        <w:t xml:space="preserve">Section </w:t>
      </w:r>
      <w:r>
        <w:t>2</w:t>
      </w:r>
      <w:r w:rsidRPr="007F754A">
        <w:t xml:space="preserve"> – </w:t>
      </w:r>
      <w:r>
        <w:t>Information About the Procurement</w:t>
      </w:r>
    </w:p>
    <w:bookmarkEnd w:id="7"/>
    <w:p w14:paraId="668A5336" w14:textId="77777777" w:rsidR="007F754A" w:rsidRDefault="007F754A" w:rsidP="00FC1111">
      <w:pPr>
        <w:keepNext/>
        <w:keepLines/>
        <w:rPr>
          <w:rFonts w:ascii="Calibri" w:hAnsi="Calibri" w:cs="Arial"/>
          <w:sz w:val="22"/>
          <w:szCs w:val="22"/>
        </w:rPr>
      </w:pPr>
    </w:p>
    <w:p w14:paraId="63A73261" w14:textId="43064ED7" w:rsidR="007F754A" w:rsidRPr="007F754A" w:rsidRDefault="001D6383" w:rsidP="00422F83">
      <w:pPr>
        <w:keepNext/>
        <w:keepLines/>
        <w:jc w:val="both"/>
        <w:rPr>
          <w:rFonts w:ascii="Calibri" w:hAnsi="Calibri"/>
          <w:sz w:val="22"/>
          <w:szCs w:val="22"/>
        </w:rPr>
      </w:pPr>
      <w:r>
        <w:rPr>
          <w:rFonts w:ascii="Calibri" w:hAnsi="Calibri"/>
          <w:sz w:val="22"/>
          <w:szCs w:val="22"/>
        </w:rPr>
        <w:t xml:space="preserve">This section describes the </w:t>
      </w:r>
      <w:r w:rsidR="00B83885">
        <w:rPr>
          <w:rFonts w:ascii="Calibri" w:hAnsi="Calibri"/>
          <w:sz w:val="22"/>
          <w:szCs w:val="22"/>
        </w:rPr>
        <w:t xml:space="preserve">purpose of the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and provides information about th</w:t>
      </w:r>
      <w:r w:rsidR="00C7552B">
        <w:rPr>
          <w:rFonts w:ascii="Calibri" w:hAnsi="Calibri"/>
          <w:sz w:val="22"/>
          <w:szCs w:val="22"/>
        </w:rPr>
        <w:t>is pr</w:t>
      </w:r>
      <w:r>
        <w:rPr>
          <w:rFonts w:ascii="Calibri" w:hAnsi="Calibri"/>
          <w:sz w:val="22"/>
          <w:szCs w:val="22"/>
        </w:rPr>
        <w:t>ocurement</w:t>
      </w:r>
      <w:r w:rsidR="00B83885">
        <w:rPr>
          <w:rFonts w:ascii="Calibri" w:hAnsi="Calibri"/>
          <w:sz w:val="22"/>
          <w:szCs w:val="22"/>
        </w:rPr>
        <w:t>, including the potential scope of the opportunity</w:t>
      </w:r>
      <w:r>
        <w:rPr>
          <w:rFonts w:ascii="Calibri" w:hAnsi="Calibri"/>
          <w:sz w:val="22"/>
          <w:szCs w:val="22"/>
        </w:rPr>
        <w:t>.</w:t>
      </w:r>
    </w:p>
    <w:p w14:paraId="2044A56E" w14:textId="237308F1" w:rsidR="00222AFE" w:rsidRPr="00886C36" w:rsidRDefault="00C7552B" w:rsidP="0055501A">
      <w:pPr>
        <w:numPr>
          <w:ilvl w:val="0"/>
          <w:numId w:val="10"/>
        </w:numPr>
        <w:spacing w:before="240"/>
        <w:ind w:hanging="540"/>
        <w:jc w:val="both"/>
        <w:rPr>
          <w:rFonts w:ascii="Calibri" w:hAnsi="Calibri"/>
          <w:sz w:val="22"/>
          <w:szCs w:val="22"/>
        </w:rPr>
      </w:pPr>
      <w:r>
        <w:rPr>
          <w:rFonts w:ascii="Calibri" w:hAnsi="Calibri"/>
          <w:b/>
          <w:smallCaps/>
          <w:sz w:val="22"/>
          <w:szCs w:val="22"/>
        </w:rPr>
        <w:t>Purpose of the Procurement – Award Contract</w:t>
      </w:r>
      <w:r w:rsidR="005D76DA">
        <w:rPr>
          <w:rFonts w:ascii="Calibri" w:hAnsi="Calibri"/>
          <w:b/>
          <w:smallCaps/>
          <w:sz w:val="22"/>
          <w:szCs w:val="22"/>
        </w:rPr>
        <w:t>s</w:t>
      </w:r>
      <w:r w:rsidR="00222AFE">
        <w:rPr>
          <w:rFonts w:ascii="Calibri" w:hAnsi="Calibri"/>
          <w:sz w:val="22"/>
          <w:szCs w:val="22"/>
        </w:rPr>
        <w:t xml:space="preserve">.  </w:t>
      </w:r>
      <w:r w:rsidRPr="007F754A">
        <w:rPr>
          <w:rFonts w:ascii="Calibri" w:hAnsi="Calibri" w:cs="Arial"/>
          <w:sz w:val="22"/>
          <w:szCs w:val="22"/>
        </w:rPr>
        <w:t xml:space="preserve">The purpose of this </w:t>
      </w:r>
      <w:r w:rsidR="00B5425E">
        <w:rPr>
          <w:rFonts w:ascii="Calibri" w:hAnsi="Calibri" w:cs="Arial"/>
          <w:sz w:val="22"/>
          <w:szCs w:val="22"/>
        </w:rPr>
        <w:t>Competitive</w:t>
      </w:r>
      <w:r w:rsidR="00147BE9">
        <w:rPr>
          <w:rFonts w:ascii="Calibri" w:hAnsi="Calibri" w:cs="Arial"/>
          <w:sz w:val="22"/>
          <w:szCs w:val="22"/>
        </w:rPr>
        <w:t xml:space="preserve"> Solicitation</w:t>
      </w:r>
      <w:r w:rsidRPr="007F754A">
        <w:rPr>
          <w:rFonts w:ascii="Calibri" w:hAnsi="Calibri" w:cs="Arial"/>
          <w:sz w:val="22"/>
          <w:szCs w:val="22"/>
        </w:rPr>
        <w:t xml:space="preserve"> is to </w:t>
      </w:r>
      <w:r w:rsidR="00C23B55">
        <w:rPr>
          <w:rFonts w:ascii="Calibri" w:hAnsi="Calibri" w:cs="Arial"/>
          <w:sz w:val="22"/>
          <w:szCs w:val="22"/>
        </w:rPr>
        <w:t xml:space="preserve">receive competitive bids </w:t>
      </w:r>
      <w:r w:rsidR="004F1E97">
        <w:rPr>
          <w:rFonts w:ascii="Calibri" w:hAnsi="Calibri" w:cs="Arial"/>
          <w:sz w:val="22"/>
          <w:szCs w:val="22"/>
        </w:rPr>
        <w:t xml:space="preserve">to evaluate </w:t>
      </w:r>
      <w:r w:rsidR="00C23B55">
        <w:rPr>
          <w:rFonts w:ascii="Calibri" w:hAnsi="Calibri" w:cs="Arial"/>
          <w:sz w:val="22"/>
          <w:szCs w:val="22"/>
        </w:rPr>
        <w:t>and</w:t>
      </w:r>
      <w:r w:rsidR="004F1E97">
        <w:rPr>
          <w:rFonts w:ascii="Calibri" w:hAnsi="Calibri" w:cs="Arial"/>
          <w:sz w:val="22"/>
          <w:szCs w:val="22"/>
        </w:rPr>
        <w:t>, as appropriate,</w:t>
      </w:r>
      <w:r w:rsidR="00C23B55">
        <w:rPr>
          <w:rFonts w:ascii="Calibri" w:hAnsi="Calibri" w:cs="Arial"/>
          <w:sz w:val="22"/>
          <w:szCs w:val="22"/>
        </w:rPr>
        <w:t xml:space="preserve"> award</w:t>
      </w:r>
      <w:r w:rsidRPr="007F754A">
        <w:rPr>
          <w:rFonts w:ascii="Calibri" w:hAnsi="Calibri" w:cs="Arial"/>
          <w:sz w:val="22"/>
          <w:szCs w:val="22"/>
        </w:rPr>
        <w:t xml:space="preserve"> </w:t>
      </w:r>
      <w:r w:rsidR="00E9225D">
        <w:rPr>
          <w:rFonts w:ascii="Calibri" w:hAnsi="Calibri" w:cs="Arial"/>
          <w:sz w:val="22"/>
          <w:szCs w:val="22"/>
        </w:rPr>
        <w:t>C</w:t>
      </w:r>
      <w:r w:rsidRPr="007F754A">
        <w:rPr>
          <w:rFonts w:ascii="Calibri" w:hAnsi="Calibri" w:cs="Arial"/>
          <w:sz w:val="22"/>
          <w:szCs w:val="22"/>
        </w:rPr>
        <w:t>ontract</w:t>
      </w:r>
      <w:r w:rsidR="001230F1">
        <w:rPr>
          <w:rFonts w:ascii="Calibri" w:hAnsi="Calibri" w:cs="Arial"/>
          <w:sz w:val="22"/>
          <w:szCs w:val="22"/>
        </w:rPr>
        <w:t>s</w:t>
      </w:r>
      <w:r w:rsidR="005D76DA">
        <w:rPr>
          <w:rFonts w:ascii="Calibri" w:hAnsi="Calibri" w:cs="Arial"/>
          <w:sz w:val="22"/>
          <w:szCs w:val="22"/>
        </w:rPr>
        <w:t>, as set forth above,</w:t>
      </w:r>
      <w:r w:rsidRPr="007F754A">
        <w:rPr>
          <w:rFonts w:ascii="Calibri" w:hAnsi="Calibri" w:cs="Arial"/>
          <w:sz w:val="22"/>
          <w:szCs w:val="22"/>
        </w:rPr>
        <w:t xml:space="preserve"> for </w:t>
      </w:r>
      <w:r w:rsidR="001230F1">
        <w:rPr>
          <w:rFonts w:ascii="Calibri" w:hAnsi="Calibri" w:cs="Arial"/>
          <w:sz w:val="22"/>
          <w:szCs w:val="22"/>
        </w:rPr>
        <w:t>Graffiti Removal Services.</w:t>
      </w:r>
    </w:p>
    <w:p w14:paraId="68E17A82" w14:textId="578D6D80" w:rsidR="00886C36" w:rsidRPr="002F6EA6" w:rsidRDefault="00E823D4" w:rsidP="0055501A">
      <w:pPr>
        <w:numPr>
          <w:ilvl w:val="1"/>
          <w:numId w:val="10"/>
        </w:numPr>
        <w:spacing w:before="120"/>
        <w:jc w:val="both"/>
        <w:rPr>
          <w:rFonts w:ascii="Calibri" w:hAnsi="Calibri"/>
          <w:sz w:val="22"/>
          <w:szCs w:val="22"/>
        </w:rPr>
      </w:pPr>
      <w:r>
        <w:rPr>
          <w:rFonts w:ascii="Calibri" w:hAnsi="Calibri"/>
          <w:b/>
          <w:smallCaps/>
          <w:sz w:val="22"/>
          <w:szCs w:val="22"/>
        </w:rPr>
        <w:t>Statewide</w:t>
      </w:r>
      <w:r w:rsidR="00886C36">
        <w:rPr>
          <w:rFonts w:ascii="Calibri" w:hAnsi="Calibri"/>
          <w:b/>
          <w:smallCaps/>
          <w:sz w:val="22"/>
          <w:szCs w:val="22"/>
        </w:rPr>
        <w:t xml:space="preserve"> Contracts</w:t>
      </w:r>
      <w:r w:rsidR="00886C36" w:rsidRPr="002F6EA6">
        <w:rPr>
          <w:rFonts w:ascii="Calibri" w:hAnsi="Calibri"/>
          <w:smallCaps/>
          <w:sz w:val="22"/>
          <w:szCs w:val="22"/>
        </w:rPr>
        <w:t xml:space="preserve">.  </w:t>
      </w:r>
      <w:r w:rsidR="002F6EA6">
        <w:rPr>
          <w:rFonts w:ascii="Calibri" w:hAnsi="Calibri"/>
          <w:sz w:val="22"/>
          <w:szCs w:val="22"/>
        </w:rPr>
        <w:t>Enterprise Services has statewide responsibility to develop</w:t>
      </w:r>
      <w:r w:rsidR="00AE14D8">
        <w:rPr>
          <w:rFonts w:ascii="Calibri" w:hAnsi="Calibri"/>
          <w:sz w:val="22"/>
          <w:szCs w:val="22"/>
        </w:rPr>
        <w:t xml:space="preserve"> specified enterprise procurement solutions including</w:t>
      </w:r>
      <w:r w:rsidR="002F6EA6">
        <w:rPr>
          <w:rFonts w:ascii="Calibri" w:hAnsi="Calibri"/>
          <w:sz w:val="22"/>
          <w:szCs w:val="22"/>
        </w:rPr>
        <w:t xml:space="preserve"> ‘</w:t>
      </w:r>
      <w:r w:rsidR="00AE14D8">
        <w:rPr>
          <w:rFonts w:ascii="Calibri" w:hAnsi="Calibri"/>
          <w:sz w:val="22"/>
          <w:szCs w:val="22"/>
        </w:rPr>
        <w:t>statewide</w:t>
      </w:r>
      <w:r w:rsidR="002F6EA6">
        <w:rPr>
          <w:rFonts w:ascii="Calibri" w:hAnsi="Calibri"/>
          <w:sz w:val="22"/>
          <w:szCs w:val="22"/>
        </w:rPr>
        <w:t xml:space="preserve"> contracts’ for goods and services.  A </w:t>
      </w:r>
      <w:r w:rsidR="00097D3C">
        <w:rPr>
          <w:rFonts w:ascii="Calibri" w:hAnsi="Calibri"/>
          <w:sz w:val="22"/>
          <w:szCs w:val="22"/>
        </w:rPr>
        <w:t>Statewide Contract (</w:t>
      </w:r>
      <w:r w:rsidR="002F6EA6">
        <w:rPr>
          <w:rFonts w:ascii="Calibri" w:hAnsi="Calibri"/>
          <w:sz w:val="22"/>
          <w:szCs w:val="22"/>
        </w:rPr>
        <w:t>Contract</w:t>
      </w:r>
      <w:r w:rsidR="00097D3C">
        <w:rPr>
          <w:rFonts w:ascii="Calibri" w:hAnsi="Calibri"/>
          <w:sz w:val="22"/>
          <w:szCs w:val="22"/>
        </w:rPr>
        <w:t>)</w:t>
      </w:r>
      <w:r w:rsidR="002F6EA6">
        <w:rPr>
          <w:rFonts w:ascii="Calibri" w:hAnsi="Calibri"/>
          <w:sz w:val="22"/>
          <w:szCs w:val="22"/>
        </w:rPr>
        <w:t xml:space="preserve"> is a contract for specific goods and/or services that is competitively solicited and established by Enterprise Services, on behalf of the </w:t>
      </w:r>
      <w:r w:rsidR="002F6EA6">
        <w:rPr>
          <w:rFonts w:ascii="Calibri" w:hAnsi="Calibri"/>
          <w:sz w:val="22"/>
          <w:szCs w:val="22"/>
        </w:rPr>
        <w:lastRenderedPageBreak/>
        <w:t xml:space="preserve">State of Washington, for use by statutorily specified </w:t>
      </w:r>
      <w:r w:rsidR="00FF2931">
        <w:rPr>
          <w:rFonts w:ascii="Calibri" w:hAnsi="Calibri"/>
          <w:sz w:val="22"/>
          <w:szCs w:val="22"/>
        </w:rPr>
        <w:t xml:space="preserve">eligible </w:t>
      </w:r>
      <w:r w:rsidR="002F6EA6">
        <w:rPr>
          <w:rFonts w:ascii="Calibri" w:hAnsi="Calibri"/>
          <w:sz w:val="22"/>
          <w:szCs w:val="22"/>
        </w:rPr>
        <w:t xml:space="preserve">purchasers (see below).  Typically, </w:t>
      </w:r>
      <w:r w:rsidR="00FF2931">
        <w:rPr>
          <w:rFonts w:ascii="Calibri" w:hAnsi="Calibri"/>
          <w:sz w:val="22"/>
          <w:szCs w:val="22"/>
        </w:rPr>
        <w:t xml:space="preserve">such </w:t>
      </w:r>
      <w:r w:rsidR="002F6EA6">
        <w:rPr>
          <w:rFonts w:ascii="Calibri" w:hAnsi="Calibri"/>
          <w:sz w:val="22"/>
          <w:szCs w:val="22"/>
        </w:rPr>
        <w:t>purchasers use our Contracts through a purchase order, work order, or similar document.</w:t>
      </w:r>
      <w:r w:rsidR="00665D8F">
        <w:rPr>
          <w:rFonts w:ascii="Calibri" w:hAnsi="Calibri"/>
          <w:sz w:val="22"/>
          <w:szCs w:val="22"/>
        </w:rPr>
        <w:t xml:space="preserve">  The Contract is designed to function as a ‘procurement bridge’ between innovative vendors who have bid and won a competitive solicitation to supply goods/services and eligible purchasers who wish to purchase such goods/services pursuant to pre-determined, clear, consistent, easy to use, value-added Contracts.</w:t>
      </w:r>
      <w:r w:rsidR="00FF2931">
        <w:rPr>
          <w:rFonts w:ascii="Calibri" w:hAnsi="Calibri"/>
          <w:sz w:val="22"/>
          <w:szCs w:val="22"/>
        </w:rPr>
        <w:t xml:space="preserve">  In short, the Contract will establish precisely what goods/services may be purchased, the relevant performance requirements for such goods/services a</w:t>
      </w:r>
      <w:r w:rsidR="004F1E97">
        <w:rPr>
          <w:rFonts w:ascii="Calibri" w:hAnsi="Calibri"/>
          <w:sz w:val="22"/>
          <w:szCs w:val="22"/>
        </w:rPr>
        <w:t>s well as the vendor’s contractual performance, and the applicable price for such goods/services.  Purchaser-specific purchase orders will specify, for example, the particular volume of goods/services, the Purchaser’s delivery location, etc.</w:t>
      </w:r>
    </w:p>
    <w:p w14:paraId="448408E2" w14:textId="6854BDF1" w:rsidR="00886C36" w:rsidRDefault="00886C36" w:rsidP="0055501A">
      <w:pPr>
        <w:numPr>
          <w:ilvl w:val="1"/>
          <w:numId w:val="10"/>
        </w:numPr>
        <w:spacing w:before="120"/>
        <w:jc w:val="both"/>
        <w:rPr>
          <w:rFonts w:ascii="Calibri" w:hAnsi="Calibri"/>
          <w:sz w:val="22"/>
          <w:szCs w:val="22"/>
        </w:rPr>
      </w:pPr>
      <w:r>
        <w:rPr>
          <w:rFonts w:ascii="Calibri" w:hAnsi="Calibri"/>
          <w:b/>
          <w:smallCaps/>
          <w:sz w:val="22"/>
          <w:szCs w:val="22"/>
        </w:rPr>
        <w:t>Contract Users – Eligible Purchasers</w:t>
      </w:r>
      <w:r w:rsidRPr="002F6EA6">
        <w:rPr>
          <w:rFonts w:ascii="Calibri" w:hAnsi="Calibri"/>
          <w:smallCaps/>
          <w:sz w:val="22"/>
          <w:szCs w:val="22"/>
        </w:rPr>
        <w:t xml:space="preserve">. </w:t>
      </w:r>
      <w:r w:rsidR="006D5488">
        <w:rPr>
          <w:rFonts w:ascii="Calibri" w:hAnsi="Calibri"/>
          <w:smallCaps/>
          <w:sz w:val="22"/>
          <w:szCs w:val="22"/>
        </w:rPr>
        <w:t xml:space="preserve"> </w:t>
      </w:r>
      <w:r w:rsidR="004F1E97">
        <w:rPr>
          <w:rFonts w:ascii="Calibri" w:hAnsi="Calibri"/>
          <w:sz w:val="22"/>
          <w:szCs w:val="22"/>
        </w:rPr>
        <w:t>Any</w:t>
      </w:r>
      <w:r w:rsidR="002F6EA6">
        <w:rPr>
          <w:rFonts w:ascii="Calibri" w:hAnsi="Calibri"/>
          <w:sz w:val="22"/>
          <w:szCs w:val="22"/>
        </w:rPr>
        <w:t xml:space="preserve"> resulting Contract from this </w:t>
      </w:r>
      <w:r w:rsidR="002F6EA6">
        <w:rPr>
          <w:rFonts w:ascii="Calibri" w:hAnsi="Calibri" w:cs="Arial"/>
          <w:sz w:val="22"/>
          <w:szCs w:val="22"/>
        </w:rPr>
        <w:t>Competitive Solicitation</w:t>
      </w:r>
      <w:r w:rsidR="002F6EA6">
        <w:rPr>
          <w:rFonts w:ascii="Calibri" w:hAnsi="Calibri"/>
          <w:sz w:val="22"/>
          <w:szCs w:val="22"/>
        </w:rPr>
        <w:t xml:space="preserve"> </w:t>
      </w:r>
      <w:r w:rsidR="002F6EA6" w:rsidRPr="00B83885">
        <w:rPr>
          <w:rFonts w:ascii="Calibri" w:hAnsi="Calibri"/>
          <w:sz w:val="22"/>
          <w:szCs w:val="22"/>
          <w:lang w:val="x-none"/>
        </w:rPr>
        <w:t>will be available for use by</w:t>
      </w:r>
      <w:r w:rsidR="002F6EA6">
        <w:rPr>
          <w:rFonts w:ascii="Calibri" w:hAnsi="Calibri"/>
          <w:sz w:val="22"/>
          <w:szCs w:val="22"/>
        </w:rPr>
        <w:t xml:space="preserve"> the following entities, each of whom is an eligi</w:t>
      </w:r>
      <w:r w:rsidR="005D68EB">
        <w:rPr>
          <w:rFonts w:ascii="Calibri" w:hAnsi="Calibri"/>
          <w:sz w:val="22"/>
          <w:szCs w:val="22"/>
        </w:rPr>
        <w:t>ble purchaser (“</w:t>
      </w:r>
      <w:r w:rsidR="002F6EA6">
        <w:rPr>
          <w:rFonts w:ascii="Calibri" w:hAnsi="Calibri"/>
          <w:sz w:val="22"/>
          <w:szCs w:val="22"/>
        </w:rPr>
        <w:t>Purchasers”):</w:t>
      </w:r>
    </w:p>
    <w:p w14:paraId="3C435D43" w14:textId="20A6CB77" w:rsidR="00627A13" w:rsidRDefault="00627A13" w:rsidP="0055501A">
      <w:pPr>
        <w:numPr>
          <w:ilvl w:val="2"/>
          <w:numId w:val="10"/>
        </w:numPr>
        <w:spacing w:before="80"/>
        <w:ind w:left="2174" w:hanging="187"/>
        <w:jc w:val="both"/>
        <w:rPr>
          <w:rFonts w:ascii="Calibri" w:hAnsi="Calibri"/>
          <w:sz w:val="22"/>
          <w:szCs w:val="22"/>
        </w:rPr>
      </w:pPr>
      <w:r w:rsidRPr="000C1ADF">
        <w:rPr>
          <w:rFonts w:ascii="Calibri" w:hAnsi="Calibri"/>
          <w:smallCaps/>
          <w:sz w:val="22"/>
          <w:szCs w:val="22"/>
        </w:rPr>
        <w:t>Washing</w:t>
      </w:r>
      <w:r>
        <w:rPr>
          <w:rFonts w:ascii="Calibri" w:hAnsi="Calibri"/>
          <w:smallCaps/>
          <w:sz w:val="22"/>
          <w:szCs w:val="22"/>
        </w:rPr>
        <w:t>t</w:t>
      </w:r>
      <w:r w:rsidRPr="000C1ADF">
        <w:rPr>
          <w:rFonts w:ascii="Calibri" w:hAnsi="Calibri"/>
          <w:smallCaps/>
          <w:sz w:val="22"/>
          <w:szCs w:val="22"/>
        </w:rPr>
        <w:t>on State Agencies</w:t>
      </w:r>
      <w:r>
        <w:rPr>
          <w:rFonts w:ascii="Calibri" w:hAnsi="Calibri"/>
          <w:sz w:val="22"/>
          <w:szCs w:val="22"/>
        </w:rPr>
        <w:t xml:space="preserve">.  All Washington State </w:t>
      </w:r>
      <w:r w:rsidRPr="00B83885">
        <w:rPr>
          <w:rFonts w:ascii="Calibri" w:hAnsi="Calibri"/>
          <w:sz w:val="22"/>
          <w:szCs w:val="22"/>
          <w:lang w:val="x-none"/>
        </w:rPr>
        <w:t>agencies</w:t>
      </w:r>
      <w:r w:rsidRPr="000C1ADF">
        <w:rPr>
          <w:rFonts w:ascii="Calibri" w:hAnsi="Calibri"/>
          <w:sz w:val="22"/>
          <w:szCs w:val="22"/>
        </w:rPr>
        <w:t>, departments, offices, divisions, boards, and commission</w:t>
      </w:r>
      <w:r>
        <w:rPr>
          <w:rFonts w:ascii="Calibri" w:hAnsi="Calibri"/>
          <w:sz w:val="22"/>
          <w:szCs w:val="22"/>
        </w:rPr>
        <w:t>s.</w:t>
      </w:r>
    </w:p>
    <w:p w14:paraId="57F0B155" w14:textId="0F2ADAE6" w:rsidR="00627A13" w:rsidRDefault="00627A13" w:rsidP="0055501A">
      <w:pPr>
        <w:numPr>
          <w:ilvl w:val="2"/>
          <w:numId w:val="10"/>
        </w:numPr>
        <w:spacing w:before="80"/>
        <w:ind w:left="2174" w:hanging="187"/>
        <w:jc w:val="both"/>
        <w:rPr>
          <w:rFonts w:ascii="Calibri" w:hAnsi="Calibri"/>
          <w:sz w:val="22"/>
          <w:szCs w:val="22"/>
        </w:rPr>
      </w:pPr>
      <w:r>
        <w:rPr>
          <w:rFonts w:ascii="Calibri" w:hAnsi="Calibri"/>
          <w:smallCaps/>
          <w:sz w:val="22"/>
          <w:szCs w:val="22"/>
        </w:rPr>
        <w:t>Washington State Institutions of Higher Education</w:t>
      </w:r>
      <w:r>
        <w:rPr>
          <w:rFonts w:ascii="Calibri" w:hAnsi="Calibri"/>
          <w:sz w:val="22"/>
          <w:szCs w:val="22"/>
        </w:rPr>
        <w:t xml:space="preserve">. </w:t>
      </w:r>
      <w:r w:rsidRPr="000C1ADF">
        <w:rPr>
          <w:rFonts w:ascii="Calibri" w:hAnsi="Calibri"/>
          <w:sz w:val="22"/>
          <w:szCs w:val="22"/>
        </w:rPr>
        <w:t xml:space="preserve"> </w:t>
      </w:r>
      <w:r>
        <w:rPr>
          <w:rFonts w:ascii="Calibri" w:hAnsi="Calibri"/>
          <w:sz w:val="22"/>
          <w:szCs w:val="22"/>
        </w:rPr>
        <w:t>A</w:t>
      </w:r>
      <w:r w:rsidRPr="000C1ADF">
        <w:rPr>
          <w:rFonts w:ascii="Calibri" w:hAnsi="Calibri"/>
          <w:sz w:val="22"/>
          <w:szCs w:val="22"/>
        </w:rPr>
        <w:t xml:space="preserve">ny </w:t>
      </w:r>
      <w:r>
        <w:rPr>
          <w:rFonts w:ascii="Calibri" w:hAnsi="Calibri"/>
          <w:sz w:val="22"/>
          <w:szCs w:val="22"/>
        </w:rPr>
        <w:t xml:space="preserve">of </w:t>
      </w:r>
      <w:r w:rsidRPr="000C1ADF">
        <w:rPr>
          <w:rFonts w:ascii="Calibri" w:hAnsi="Calibri"/>
          <w:sz w:val="22"/>
          <w:szCs w:val="22"/>
        </w:rPr>
        <w:t xml:space="preserve">the following </w:t>
      </w:r>
      <w:r>
        <w:rPr>
          <w:rFonts w:ascii="Calibri" w:hAnsi="Calibri"/>
          <w:sz w:val="22"/>
          <w:szCs w:val="22"/>
        </w:rPr>
        <w:t xml:space="preserve">specific </w:t>
      </w:r>
      <w:r w:rsidRPr="000C1ADF">
        <w:rPr>
          <w:rFonts w:ascii="Calibri" w:hAnsi="Calibri"/>
          <w:sz w:val="22"/>
          <w:szCs w:val="22"/>
        </w:rPr>
        <w:t>institutions of higher education</w:t>
      </w:r>
      <w:r w:rsidR="002A538C">
        <w:rPr>
          <w:rFonts w:ascii="Calibri" w:hAnsi="Calibri"/>
          <w:sz w:val="22"/>
          <w:szCs w:val="22"/>
        </w:rPr>
        <w:t xml:space="preserve"> (colleges)</w:t>
      </w:r>
      <w:r w:rsidRPr="000C1ADF">
        <w:rPr>
          <w:rFonts w:ascii="Calibri" w:hAnsi="Calibri"/>
          <w:sz w:val="22"/>
          <w:szCs w:val="22"/>
        </w:rPr>
        <w:t xml:space="preserve"> in Washington:</w:t>
      </w:r>
    </w:p>
    <w:p w14:paraId="49EECFF9" w14:textId="383445C0" w:rsidR="00627A13" w:rsidRDefault="00627A13" w:rsidP="0055501A">
      <w:pPr>
        <w:numPr>
          <w:ilvl w:val="3"/>
          <w:numId w:val="12"/>
        </w:numPr>
        <w:spacing w:before="40"/>
        <w:jc w:val="both"/>
        <w:rPr>
          <w:rFonts w:ascii="Calibri" w:hAnsi="Calibri"/>
          <w:sz w:val="22"/>
          <w:szCs w:val="22"/>
        </w:rPr>
      </w:pPr>
      <w:r>
        <w:rPr>
          <w:rFonts w:ascii="Calibri" w:hAnsi="Calibri"/>
          <w:sz w:val="22"/>
          <w:szCs w:val="22"/>
        </w:rPr>
        <w:t>S</w:t>
      </w:r>
      <w:r w:rsidRPr="000C1ADF">
        <w:rPr>
          <w:rFonts w:ascii="Calibri" w:hAnsi="Calibri"/>
          <w:sz w:val="22"/>
          <w:szCs w:val="22"/>
        </w:rPr>
        <w:t>tate universities</w:t>
      </w:r>
      <w:r>
        <w:rPr>
          <w:rFonts w:ascii="Calibri" w:hAnsi="Calibri"/>
          <w:sz w:val="22"/>
          <w:szCs w:val="22"/>
        </w:rPr>
        <w:t xml:space="preserve"> – i.e., University of Washington &amp; Washington State University;</w:t>
      </w:r>
    </w:p>
    <w:p w14:paraId="68DFCC4E" w14:textId="132853EB" w:rsidR="00627A13" w:rsidRDefault="00627A13" w:rsidP="0055501A">
      <w:pPr>
        <w:numPr>
          <w:ilvl w:val="3"/>
          <w:numId w:val="12"/>
        </w:numPr>
        <w:spacing w:before="40"/>
        <w:jc w:val="both"/>
        <w:rPr>
          <w:rFonts w:ascii="Calibri" w:hAnsi="Calibri"/>
          <w:sz w:val="22"/>
          <w:szCs w:val="22"/>
        </w:rPr>
      </w:pPr>
      <w:r>
        <w:rPr>
          <w:rFonts w:ascii="Calibri" w:hAnsi="Calibri"/>
          <w:sz w:val="22"/>
          <w:szCs w:val="22"/>
        </w:rPr>
        <w:t>R</w:t>
      </w:r>
      <w:r w:rsidRPr="000C1ADF">
        <w:rPr>
          <w:rFonts w:ascii="Calibri" w:hAnsi="Calibri"/>
          <w:sz w:val="22"/>
          <w:szCs w:val="22"/>
        </w:rPr>
        <w:t>egional universities</w:t>
      </w:r>
      <w:r>
        <w:rPr>
          <w:rFonts w:ascii="Calibri" w:hAnsi="Calibri"/>
          <w:sz w:val="22"/>
          <w:szCs w:val="22"/>
        </w:rPr>
        <w:t xml:space="preserve"> – i.e., Central Washington University, Eastern Washington University, &amp; Western Washington University</w:t>
      </w:r>
    </w:p>
    <w:p w14:paraId="145D5CA6" w14:textId="55319A9E" w:rsidR="00627A13" w:rsidRDefault="00627A13" w:rsidP="0055501A">
      <w:pPr>
        <w:numPr>
          <w:ilvl w:val="3"/>
          <w:numId w:val="12"/>
        </w:numPr>
        <w:spacing w:before="40"/>
        <w:jc w:val="both"/>
        <w:rPr>
          <w:rFonts w:ascii="Calibri" w:hAnsi="Calibri"/>
          <w:sz w:val="22"/>
          <w:szCs w:val="22"/>
        </w:rPr>
      </w:pPr>
      <w:r>
        <w:rPr>
          <w:rFonts w:ascii="Calibri" w:hAnsi="Calibri"/>
          <w:sz w:val="22"/>
          <w:szCs w:val="22"/>
        </w:rPr>
        <w:t>Evergreen S</w:t>
      </w:r>
      <w:r w:rsidRPr="000C1ADF">
        <w:rPr>
          <w:rFonts w:ascii="Calibri" w:hAnsi="Calibri"/>
          <w:sz w:val="22"/>
          <w:szCs w:val="22"/>
        </w:rPr>
        <w:t xml:space="preserve">tate </w:t>
      </w:r>
      <w:r>
        <w:rPr>
          <w:rFonts w:ascii="Calibri" w:hAnsi="Calibri"/>
          <w:sz w:val="22"/>
          <w:szCs w:val="22"/>
        </w:rPr>
        <w:t>C</w:t>
      </w:r>
      <w:r w:rsidRPr="000C1ADF">
        <w:rPr>
          <w:rFonts w:ascii="Calibri" w:hAnsi="Calibri"/>
          <w:sz w:val="22"/>
          <w:szCs w:val="22"/>
        </w:rPr>
        <w:t>ollege</w:t>
      </w:r>
      <w:r>
        <w:rPr>
          <w:rFonts w:ascii="Calibri" w:hAnsi="Calibri"/>
          <w:sz w:val="22"/>
          <w:szCs w:val="22"/>
        </w:rPr>
        <w:t>;</w:t>
      </w:r>
    </w:p>
    <w:p w14:paraId="56BBD613" w14:textId="447139D1" w:rsidR="00627A13" w:rsidRDefault="00627A13" w:rsidP="0055501A">
      <w:pPr>
        <w:numPr>
          <w:ilvl w:val="3"/>
          <w:numId w:val="12"/>
        </w:numPr>
        <w:spacing w:before="40"/>
        <w:jc w:val="both"/>
        <w:rPr>
          <w:rFonts w:ascii="Calibri" w:hAnsi="Calibri"/>
          <w:sz w:val="22"/>
          <w:szCs w:val="22"/>
        </w:rPr>
      </w:pPr>
      <w:r>
        <w:rPr>
          <w:rFonts w:ascii="Calibri" w:hAnsi="Calibri"/>
          <w:sz w:val="22"/>
          <w:szCs w:val="22"/>
        </w:rPr>
        <w:t>C</w:t>
      </w:r>
      <w:r w:rsidRPr="000C1ADF">
        <w:rPr>
          <w:rFonts w:ascii="Calibri" w:hAnsi="Calibri"/>
          <w:sz w:val="22"/>
          <w:szCs w:val="22"/>
        </w:rPr>
        <w:t>ommunity colleges</w:t>
      </w:r>
      <w:r>
        <w:rPr>
          <w:rFonts w:ascii="Calibri" w:hAnsi="Calibri"/>
          <w:sz w:val="22"/>
          <w:szCs w:val="22"/>
        </w:rPr>
        <w:t>;</w:t>
      </w:r>
      <w:r w:rsidRPr="000C1ADF">
        <w:rPr>
          <w:rFonts w:ascii="Calibri" w:hAnsi="Calibri"/>
          <w:sz w:val="22"/>
          <w:szCs w:val="22"/>
        </w:rPr>
        <w:t xml:space="preserve"> and</w:t>
      </w:r>
    </w:p>
    <w:p w14:paraId="3F58048E" w14:textId="307BA944" w:rsidR="00627A13" w:rsidRDefault="00627A13" w:rsidP="0055501A">
      <w:pPr>
        <w:numPr>
          <w:ilvl w:val="3"/>
          <w:numId w:val="12"/>
        </w:numPr>
        <w:spacing w:before="40"/>
        <w:jc w:val="both"/>
        <w:rPr>
          <w:rFonts w:ascii="Calibri" w:hAnsi="Calibri"/>
          <w:sz w:val="22"/>
          <w:szCs w:val="22"/>
        </w:rPr>
      </w:pPr>
      <w:r>
        <w:rPr>
          <w:rFonts w:ascii="Calibri" w:hAnsi="Calibri"/>
          <w:sz w:val="22"/>
          <w:szCs w:val="22"/>
        </w:rPr>
        <w:t>T</w:t>
      </w:r>
      <w:r w:rsidRPr="000C1ADF">
        <w:rPr>
          <w:rFonts w:ascii="Calibri" w:hAnsi="Calibri"/>
          <w:sz w:val="22"/>
          <w:szCs w:val="22"/>
        </w:rPr>
        <w:t>echnical colleges</w:t>
      </w:r>
      <w:r>
        <w:rPr>
          <w:rFonts w:ascii="Calibri" w:hAnsi="Calibri"/>
          <w:sz w:val="22"/>
          <w:szCs w:val="22"/>
        </w:rPr>
        <w:t>.</w:t>
      </w:r>
    </w:p>
    <w:p w14:paraId="5CCB2543" w14:textId="0AC0ED97" w:rsidR="00627A13" w:rsidRDefault="00D20EC2" w:rsidP="0055501A">
      <w:pPr>
        <w:numPr>
          <w:ilvl w:val="2"/>
          <w:numId w:val="10"/>
        </w:numPr>
        <w:spacing w:before="80"/>
        <w:ind w:left="2174" w:hanging="187"/>
        <w:jc w:val="both"/>
        <w:rPr>
          <w:rFonts w:ascii="Calibri" w:hAnsi="Calibri"/>
          <w:sz w:val="22"/>
          <w:szCs w:val="22"/>
        </w:rPr>
      </w:pPr>
      <w:r>
        <w:rPr>
          <w:rFonts w:ascii="Calibri" w:hAnsi="Calibri"/>
          <w:smallCaps/>
          <w:sz w:val="22"/>
          <w:szCs w:val="22"/>
        </w:rPr>
        <w:t>Contract Usage Agreement</w:t>
      </w:r>
      <w:r w:rsidR="00627A13" w:rsidRPr="000C1ADF">
        <w:rPr>
          <w:rFonts w:ascii="Calibri" w:hAnsi="Calibri"/>
          <w:smallCaps/>
          <w:sz w:val="22"/>
          <w:szCs w:val="22"/>
        </w:rPr>
        <w:t xml:space="preserve"> Parties</w:t>
      </w:r>
      <w:r w:rsidR="00627A13">
        <w:rPr>
          <w:rFonts w:ascii="Calibri" w:hAnsi="Calibri"/>
          <w:sz w:val="22"/>
          <w:szCs w:val="22"/>
        </w:rPr>
        <w:t xml:space="preserve">.  </w:t>
      </w:r>
      <w:r w:rsidR="004F1E97">
        <w:rPr>
          <w:rFonts w:ascii="Calibri" w:hAnsi="Calibri"/>
          <w:sz w:val="22"/>
          <w:szCs w:val="22"/>
        </w:rPr>
        <w:t>Any resulting</w:t>
      </w:r>
      <w:r w:rsidR="00627A13" w:rsidRPr="000C1ADF">
        <w:rPr>
          <w:rFonts w:ascii="Calibri" w:hAnsi="Calibri"/>
          <w:sz w:val="22"/>
          <w:szCs w:val="22"/>
        </w:rPr>
        <w:t xml:space="preserve"> </w:t>
      </w:r>
      <w:r w:rsidR="00627A13">
        <w:rPr>
          <w:rFonts w:ascii="Calibri" w:hAnsi="Calibri"/>
          <w:sz w:val="22"/>
          <w:szCs w:val="22"/>
        </w:rPr>
        <w:t>Contract</w:t>
      </w:r>
      <w:r w:rsidR="00627A13" w:rsidRPr="000C1ADF">
        <w:rPr>
          <w:rFonts w:ascii="Calibri" w:hAnsi="Calibri"/>
          <w:sz w:val="22"/>
          <w:szCs w:val="22"/>
        </w:rPr>
        <w:t xml:space="preserve"> also may be utilized by any of the following types of entities that have executed a Contract Usage Agreement with Enterprise Services:</w:t>
      </w:r>
    </w:p>
    <w:p w14:paraId="41DD193B" w14:textId="5F20F6CF" w:rsidR="002F6EA6" w:rsidRDefault="002F6EA6" w:rsidP="0055501A">
      <w:pPr>
        <w:numPr>
          <w:ilvl w:val="3"/>
          <w:numId w:val="12"/>
        </w:numPr>
        <w:spacing w:before="40"/>
        <w:jc w:val="both"/>
        <w:rPr>
          <w:rFonts w:ascii="Calibri" w:hAnsi="Calibri"/>
          <w:sz w:val="22"/>
          <w:szCs w:val="22"/>
        </w:rPr>
      </w:pPr>
      <w:r w:rsidRPr="002F6EA6">
        <w:rPr>
          <w:rFonts w:ascii="Calibri" w:hAnsi="Calibri"/>
          <w:sz w:val="22"/>
          <w:szCs w:val="22"/>
        </w:rPr>
        <w:t>Political subdivisions (e.g., counties, cities, school districts, public utility districts,</w:t>
      </w:r>
      <w:r>
        <w:rPr>
          <w:rFonts w:asciiTheme="minorHAnsi" w:hAnsiTheme="minorHAnsi"/>
          <w:sz w:val="22"/>
          <w:szCs w:val="22"/>
        </w:rPr>
        <w:t xml:space="preserve"> </w:t>
      </w:r>
      <w:r w:rsidRPr="002F6EA6">
        <w:rPr>
          <w:rFonts w:ascii="Calibri" w:hAnsi="Calibri"/>
          <w:sz w:val="22"/>
          <w:szCs w:val="22"/>
        </w:rPr>
        <w:t>ports) in the State of Washington;</w:t>
      </w:r>
    </w:p>
    <w:p w14:paraId="0E60F250" w14:textId="3040171C" w:rsidR="002F6EA6" w:rsidRDefault="002F6EA6" w:rsidP="0055501A">
      <w:pPr>
        <w:numPr>
          <w:ilvl w:val="3"/>
          <w:numId w:val="12"/>
        </w:numPr>
        <w:spacing w:before="40"/>
        <w:jc w:val="both"/>
        <w:rPr>
          <w:rFonts w:ascii="Calibri" w:hAnsi="Calibri"/>
          <w:sz w:val="22"/>
          <w:szCs w:val="22"/>
        </w:rPr>
      </w:pPr>
      <w:r w:rsidRPr="002F6EA6">
        <w:rPr>
          <w:rFonts w:ascii="Calibri" w:hAnsi="Calibri"/>
          <w:sz w:val="22"/>
          <w:szCs w:val="22"/>
        </w:rPr>
        <w:t>Federal governmental agencies or entities;</w:t>
      </w:r>
    </w:p>
    <w:p w14:paraId="6E9C1231" w14:textId="2A12EC77" w:rsidR="002F6EA6" w:rsidRPr="002F6EA6" w:rsidRDefault="002F6EA6" w:rsidP="0055501A">
      <w:pPr>
        <w:numPr>
          <w:ilvl w:val="3"/>
          <w:numId w:val="12"/>
        </w:numPr>
        <w:spacing w:before="40"/>
        <w:jc w:val="both"/>
        <w:rPr>
          <w:rFonts w:ascii="Calibri" w:hAnsi="Calibri"/>
          <w:sz w:val="22"/>
          <w:szCs w:val="22"/>
        </w:rPr>
      </w:pPr>
      <w:r w:rsidRPr="002F6EA6">
        <w:rPr>
          <w:rFonts w:ascii="Calibri" w:hAnsi="Calibri"/>
          <w:sz w:val="22"/>
          <w:szCs w:val="22"/>
        </w:rPr>
        <w:t xml:space="preserve">Public-benefit nonprofit corporations (i.e., </w:t>
      </w:r>
      <w:r w:rsidR="002A538C">
        <w:rPr>
          <w:rFonts w:ascii="Calibri" w:hAnsi="Calibri"/>
          <w:sz w:val="22"/>
          <w:szCs w:val="22"/>
        </w:rPr>
        <w:t>public benefit</w:t>
      </w:r>
      <w:r w:rsidRPr="002F6EA6">
        <w:rPr>
          <w:rFonts w:ascii="Calibri" w:hAnsi="Calibri"/>
          <w:sz w:val="22"/>
          <w:szCs w:val="22"/>
        </w:rPr>
        <w:t xml:space="preserve"> nonprofit corporations</w:t>
      </w:r>
      <w:r w:rsidRPr="000C1ADF">
        <w:rPr>
          <w:rFonts w:asciiTheme="minorHAnsi" w:hAnsiTheme="minorHAnsi"/>
          <w:sz w:val="22"/>
          <w:szCs w:val="22"/>
        </w:rPr>
        <w:t xml:space="preserve"> </w:t>
      </w:r>
      <w:r w:rsidR="004A6CAA">
        <w:rPr>
          <w:rFonts w:asciiTheme="minorHAnsi" w:hAnsiTheme="minorHAnsi"/>
          <w:sz w:val="22"/>
          <w:szCs w:val="22"/>
        </w:rPr>
        <w:t>as defined in RCW</w:t>
      </w:r>
      <w:r w:rsidR="005D76DA">
        <w:rPr>
          <w:rFonts w:asciiTheme="minorHAnsi" w:hAnsiTheme="minorHAnsi"/>
          <w:sz w:val="22"/>
          <w:szCs w:val="22"/>
        </w:rPr>
        <w:t> </w:t>
      </w:r>
      <w:r w:rsidR="004A6CAA">
        <w:rPr>
          <w:rFonts w:asciiTheme="minorHAnsi" w:hAnsiTheme="minorHAnsi"/>
          <w:sz w:val="22"/>
          <w:szCs w:val="22"/>
        </w:rPr>
        <w:t xml:space="preserve">24.3A.245) </w:t>
      </w:r>
      <w:r w:rsidR="004A6CAA">
        <w:rPr>
          <w:rFonts w:ascii="Calibri" w:hAnsi="Calibri"/>
          <w:sz w:val="22"/>
          <w:szCs w:val="22"/>
        </w:rPr>
        <w:t>who</w:t>
      </w:r>
      <w:r w:rsidRPr="002F6EA6">
        <w:rPr>
          <w:rFonts w:ascii="Calibri" w:hAnsi="Calibri"/>
          <w:sz w:val="22"/>
          <w:szCs w:val="22"/>
        </w:rPr>
        <w:t xml:space="preserve"> receive federal, state, or local funding; and</w:t>
      </w:r>
    </w:p>
    <w:p w14:paraId="3835F83A" w14:textId="33065112" w:rsidR="002F6EA6" w:rsidRDefault="002F6EA6" w:rsidP="0055501A">
      <w:pPr>
        <w:numPr>
          <w:ilvl w:val="3"/>
          <w:numId w:val="12"/>
        </w:numPr>
        <w:spacing w:before="40"/>
        <w:jc w:val="both"/>
        <w:rPr>
          <w:rFonts w:ascii="Calibri" w:hAnsi="Calibri"/>
          <w:sz w:val="22"/>
          <w:szCs w:val="22"/>
        </w:rPr>
      </w:pPr>
      <w:r w:rsidRPr="002F6EA6">
        <w:rPr>
          <w:rFonts w:ascii="Calibri" w:hAnsi="Calibri"/>
          <w:sz w:val="22"/>
          <w:szCs w:val="22"/>
        </w:rPr>
        <w:t>Federally</w:t>
      </w:r>
      <w:r w:rsidR="005D76DA">
        <w:rPr>
          <w:rFonts w:ascii="Calibri" w:hAnsi="Calibri"/>
          <w:sz w:val="22"/>
          <w:szCs w:val="22"/>
        </w:rPr>
        <w:t xml:space="preserve"> </w:t>
      </w:r>
      <w:r w:rsidRPr="002F6EA6">
        <w:rPr>
          <w:rFonts w:ascii="Calibri" w:hAnsi="Calibri"/>
          <w:sz w:val="22"/>
          <w:szCs w:val="22"/>
        </w:rPr>
        <w:t>recognized Indian Tribes located in the State of Washington.</w:t>
      </w:r>
    </w:p>
    <w:p w14:paraId="4DDD866D" w14:textId="1460F017" w:rsidR="002F6EA6" w:rsidRDefault="002F6EA6" w:rsidP="00627A13">
      <w:pPr>
        <w:spacing w:before="80"/>
        <w:ind w:left="2160"/>
        <w:jc w:val="both"/>
        <w:rPr>
          <w:rFonts w:ascii="Calibri" w:hAnsi="Calibri"/>
          <w:sz w:val="22"/>
          <w:szCs w:val="22"/>
          <w:lang w:val="x-none"/>
        </w:rPr>
      </w:pPr>
      <w:r>
        <w:rPr>
          <w:rFonts w:ascii="Calibri" w:hAnsi="Calibri"/>
          <w:sz w:val="22"/>
          <w:szCs w:val="22"/>
        </w:rPr>
        <w:t xml:space="preserve">Enterprise Services maintains a list of eligible </w:t>
      </w:r>
      <w:r w:rsidR="00D20EC2">
        <w:rPr>
          <w:rFonts w:ascii="Calibri" w:hAnsi="Calibri"/>
          <w:sz w:val="22"/>
          <w:szCs w:val="22"/>
        </w:rPr>
        <w:t>Contract Usage Agreement</w:t>
      </w:r>
      <w:r>
        <w:rPr>
          <w:rFonts w:ascii="Calibri" w:hAnsi="Calibri"/>
          <w:sz w:val="22"/>
          <w:szCs w:val="22"/>
        </w:rPr>
        <w:t xml:space="preserve"> parties on the </w:t>
      </w:r>
      <w:hyperlink r:id="rId104" w:history="1">
        <w:r w:rsidR="002A538C">
          <w:rPr>
            <w:rStyle w:val="Hyperlink"/>
            <w:rFonts w:ascii="Calibri" w:hAnsi="Calibri"/>
            <w:sz w:val="22"/>
            <w:szCs w:val="22"/>
          </w:rPr>
          <w:t>CUA Listing website</w:t>
        </w:r>
      </w:hyperlink>
      <w:r>
        <w:rPr>
          <w:rFonts w:ascii="Calibri" w:hAnsi="Calibri"/>
          <w:sz w:val="22"/>
          <w:szCs w:val="22"/>
        </w:rPr>
        <w:t>.</w:t>
      </w:r>
    </w:p>
    <w:p w14:paraId="6A0F053B" w14:textId="68DD076B" w:rsidR="002F6EA6" w:rsidRDefault="002F6EA6" w:rsidP="002F6EA6">
      <w:pPr>
        <w:spacing w:before="80"/>
        <w:ind w:left="1440"/>
        <w:jc w:val="both"/>
        <w:rPr>
          <w:rFonts w:ascii="Calibri" w:hAnsi="Calibri"/>
          <w:sz w:val="22"/>
          <w:szCs w:val="22"/>
        </w:rPr>
      </w:pPr>
      <w:r w:rsidRPr="00B83885">
        <w:rPr>
          <w:rFonts w:ascii="Calibri" w:hAnsi="Calibri"/>
          <w:sz w:val="22"/>
          <w:szCs w:val="22"/>
          <w:lang w:val="x-none"/>
        </w:rPr>
        <w:t xml:space="preserve">While </w:t>
      </w:r>
      <w:r>
        <w:rPr>
          <w:rFonts w:ascii="Calibri" w:hAnsi="Calibri"/>
          <w:sz w:val="22"/>
          <w:szCs w:val="22"/>
        </w:rPr>
        <w:t xml:space="preserve">Contract </w:t>
      </w:r>
      <w:r w:rsidR="00FF2931">
        <w:rPr>
          <w:rFonts w:ascii="Calibri" w:hAnsi="Calibri"/>
          <w:sz w:val="22"/>
          <w:szCs w:val="22"/>
        </w:rPr>
        <w:t xml:space="preserve">usage </w:t>
      </w:r>
      <w:r>
        <w:rPr>
          <w:rFonts w:ascii="Calibri" w:hAnsi="Calibri"/>
          <w:sz w:val="22"/>
          <w:szCs w:val="22"/>
        </w:rPr>
        <w:t xml:space="preserve">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sidR="00996735">
        <w:rPr>
          <w:rFonts w:ascii="Calibri" w:hAnsi="Calibri"/>
          <w:sz w:val="22"/>
          <w:szCs w:val="22"/>
        </w:rPr>
        <w:t>P</w:t>
      </w:r>
      <w:r>
        <w:rPr>
          <w:rFonts w:ascii="Calibri" w:hAnsi="Calibri"/>
          <w:sz w:val="22"/>
          <w:szCs w:val="22"/>
        </w:rPr>
        <w:t>urchasers other than Washington State agencies</w:t>
      </w:r>
      <w:r w:rsidRPr="00B83885">
        <w:rPr>
          <w:rFonts w:ascii="Calibri" w:hAnsi="Calibri"/>
          <w:sz w:val="22"/>
          <w:szCs w:val="22"/>
          <w:lang w:val="x-none"/>
        </w:rPr>
        <w:t xml:space="preserve">, </w:t>
      </w:r>
      <w:r w:rsidRPr="00B83885">
        <w:rPr>
          <w:rFonts w:ascii="Calibri" w:hAnsi="Calibri"/>
          <w:sz w:val="22"/>
          <w:szCs w:val="22"/>
        </w:rPr>
        <w:t>these entities</w:t>
      </w:r>
      <w:r w:rsidRPr="00515F88">
        <w:rPr>
          <w:rFonts w:ascii="Calibri" w:hAnsi="Calibri"/>
          <w:sz w:val="22"/>
          <w:szCs w:val="22"/>
        </w:rPr>
        <w:t xml:space="preserve"> </w:t>
      </w:r>
      <w:r w:rsidRPr="00B83885">
        <w:rPr>
          <w:rFonts w:ascii="Calibri" w:hAnsi="Calibri"/>
          <w:sz w:val="22"/>
          <w:szCs w:val="22"/>
        </w:rPr>
        <w:t>can</w:t>
      </w:r>
      <w:r w:rsidRPr="00B83885">
        <w:rPr>
          <w:rFonts w:ascii="Calibri" w:hAnsi="Calibri"/>
          <w:sz w:val="22"/>
          <w:szCs w:val="22"/>
          <w:lang w:val="x-none"/>
        </w:rPr>
        <w:t xml:space="preserve"> increase </w:t>
      </w:r>
      <w:r>
        <w:rPr>
          <w:rFonts w:ascii="Calibri" w:hAnsi="Calibri"/>
          <w:sz w:val="22"/>
          <w:szCs w:val="22"/>
        </w:rPr>
        <w:t xml:space="preserve">Contract use significantly.  All </w:t>
      </w:r>
      <w:r w:rsidR="00FF2931">
        <w:rPr>
          <w:rFonts w:ascii="Calibri" w:hAnsi="Calibri"/>
          <w:sz w:val="22"/>
          <w:szCs w:val="22"/>
        </w:rPr>
        <w:t>P</w:t>
      </w:r>
      <w:r>
        <w:rPr>
          <w:rFonts w:ascii="Calibri" w:hAnsi="Calibri"/>
          <w:sz w:val="22"/>
          <w:szCs w:val="22"/>
        </w:rPr>
        <w:t xml:space="preserve">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048B3FE9" w14:textId="7858AC97" w:rsidR="000C43EF" w:rsidRDefault="000C43EF" w:rsidP="0055501A">
      <w:pPr>
        <w:numPr>
          <w:ilvl w:val="0"/>
          <w:numId w:val="10"/>
        </w:numPr>
        <w:spacing w:before="240"/>
        <w:ind w:hanging="54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182FD9" w:rsidRPr="004F67C7">
        <w:rPr>
          <w:rFonts w:ascii="Calibri" w:hAnsi="Calibri"/>
          <w:b/>
          <w:i/>
          <w:sz w:val="22"/>
          <w:szCs w:val="22"/>
        </w:rPr>
        <w:t>D</w:t>
      </w:r>
      <w:r w:rsidR="00945BA6" w:rsidRPr="004F67C7">
        <w:rPr>
          <w:rFonts w:ascii="Calibri" w:hAnsi="Calibri"/>
          <w:b/>
          <w:i/>
          <w:sz w:val="22"/>
          <w:szCs w:val="22"/>
        </w:rPr>
        <w:t xml:space="preserve"> – Contra</w:t>
      </w:r>
      <w:r w:rsidR="004F67C7">
        <w:rPr>
          <w:rFonts w:ascii="Calibri" w:hAnsi="Calibri"/>
          <w:b/>
          <w:i/>
          <w:sz w:val="22"/>
          <w:szCs w:val="22"/>
        </w:rPr>
        <w:t>ct</w:t>
      </w:r>
      <w:r w:rsidRPr="00880BE8">
        <w:rPr>
          <w:rFonts w:ascii="Calibri" w:hAnsi="Calibri"/>
          <w:sz w:val="22"/>
          <w:szCs w:val="22"/>
        </w:rPr>
        <w:t>.</w:t>
      </w:r>
    </w:p>
    <w:p w14:paraId="67C4B3BA" w14:textId="1C11699C" w:rsidR="00FC110E" w:rsidRDefault="00B83885" w:rsidP="0055501A">
      <w:pPr>
        <w:numPr>
          <w:ilvl w:val="0"/>
          <w:numId w:val="10"/>
        </w:numPr>
        <w:spacing w:before="240"/>
        <w:ind w:hanging="540"/>
        <w:jc w:val="both"/>
        <w:rPr>
          <w:rFonts w:ascii="Calibri" w:hAnsi="Calibri"/>
          <w:sz w:val="22"/>
          <w:szCs w:val="22"/>
        </w:rPr>
      </w:pPr>
      <w:r>
        <w:rPr>
          <w:rFonts w:ascii="Calibri" w:hAnsi="Calibri"/>
          <w:b/>
          <w:smallCaps/>
          <w:sz w:val="22"/>
          <w:szCs w:val="22"/>
        </w:rPr>
        <w:lastRenderedPageBreak/>
        <w:t>Contract Term</w:t>
      </w:r>
      <w:r>
        <w:rPr>
          <w:rFonts w:ascii="Calibri" w:hAnsi="Calibri"/>
          <w:sz w:val="22"/>
          <w:szCs w:val="22"/>
        </w:rPr>
        <w:t xml:space="preserve">.  </w:t>
      </w:r>
      <w:r w:rsidR="00FC110E" w:rsidRPr="00FC110E">
        <w:rPr>
          <w:rFonts w:ascii="Calibri" w:hAnsi="Calibri"/>
          <w:sz w:val="22"/>
          <w:szCs w:val="22"/>
        </w:rPr>
        <w:t xml:space="preserve">As set forth in the attached Contract for this Competitive Solicitation, the contract term is twenty-four (24) months, with a potential twenty-four (24) month performance-based extension. </w:t>
      </w:r>
      <w:r w:rsidR="0098260C">
        <w:rPr>
          <w:rFonts w:ascii="Calibri" w:hAnsi="Calibri"/>
          <w:sz w:val="22"/>
          <w:szCs w:val="22"/>
        </w:rPr>
        <w:t xml:space="preserve"> </w:t>
      </w:r>
      <w:r w:rsidR="00FC110E" w:rsidRPr="00FC110E">
        <w:rPr>
          <w:rFonts w:ascii="Calibri" w:hAnsi="Calibri"/>
          <w:sz w:val="22"/>
          <w:szCs w:val="22"/>
        </w:rPr>
        <w:t xml:space="preserve">The maximum contract term is forty-eight (48) months. </w:t>
      </w:r>
      <w:r w:rsidR="008A5134">
        <w:rPr>
          <w:rFonts w:ascii="Calibri" w:hAnsi="Calibri"/>
          <w:sz w:val="22"/>
          <w:szCs w:val="22"/>
        </w:rPr>
        <w:t xml:space="preserve"> </w:t>
      </w:r>
      <w:r w:rsidR="00FC110E" w:rsidRPr="00FC110E">
        <w:rPr>
          <w:rFonts w:ascii="Calibri" w:hAnsi="Calibri"/>
          <w:sz w:val="22"/>
          <w:szCs w:val="22"/>
        </w:rPr>
        <w:t>The Contract is subject to earlier termination</w:t>
      </w:r>
      <w:r w:rsidR="00FC110E">
        <w:rPr>
          <w:rFonts w:ascii="Calibri" w:hAnsi="Calibri"/>
          <w:sz w:val="22"/>
          <w:szCs w:val="22"/>
        </w:rPr>
        <w:t>.</w:t>
      </w:r>
    </w:p>
    <w:p w14:paraId="4121A4CF" w14:textId="77CB64C3" w:rsidR="00E755D0" w:rsidRDefault="00337183" w:rsidP="0098260C">
      <w:pPr>
        <w:numPr>
          <w:ilvl w:val="0"/>
          <w:numId w:val="10"/>
        </w:numPr>
        <w:spacing w:before="240" w:after="120"/>
        <w:ind w:left="734" w:hanging="547"/>
        <w:jc w:val="both"/>
        <w:rPr>
          <w:rFonts w:ascii="Calibri" w:hAnsi="Calibri"/>
          <w:sz w:val="22"/>
          <w:szCs w:val="22"/>
        </w:rPr>
      </w:pPr>
      <w:r>
        <w:rPr>
          <w:rFonts w:ascii="Calibri" w:hAnsi="Calibri"/>
          <w:b/>
          <w:smallCaps/>
          <w:sz w:val="22"/>
          <w:szCs w:val="22"/>
        </w:rPr>
        <w:t>Estimated Sales</w:t>
      </w:r>
      <w:r>
        <w:rPr>
          <w:rFonts w:ascii="Calibri" w:hAnsi="Calibri"/>
          <w:sz w:val="22"/>
          <w:szCs w:val="22"/>
        </w:rPr>
        <w:t>.</w:t>
      </w:r>
      <w:r w:rsidR="004A6CAA">
        <w:rPr>
          <w:rFonts w:ascii="Calibri" w:hAnsi="Calibri"/>
          <w:sz w:val="22"/>
          <w:szCs w:val="22"/>
        </w:rPr>
        <w:t xml:space="preserve"> </w:t>
      </w:r>
      <w:r>
        <w:rPr>
          <w:rFonts w:ascii="Calibri" w:hAnsi="Calibri"/>
          <w:sz w:val="22"/>
          <w:szCs w:val="22"/>
        </w:rPr>
        <w:t xml:space="preserve"> </w:t>
      </w:r>
      <w:r w:rsidR="00E923E2" w:rsidRPr="00E923E2">
        <w:rPr>
          <w:rFonts w:ascii="Calibri" w:hAnsi="Calibri"/>
          <w:sz w:val="22"/>
          <w:szCs w:val="22"/>
        </w:rPr>
        <w:t>Enterprise Services has not previously established a Contract for the</w:t>
      </w:r>
      <w:r w:rsidR="007A5A11">
        <w:rPr>
          <w:rFonts w:ascii="Calibri" w:hAnsi="Calibri"/>
          <w:sz w:val="22"/>
          <w:szCs w:val="22"/>
        </w:rPr>
        <w:t xml:space="preserve"> </w:t>
      </w:r>
      <w:r w:rsidR="00E923E2" w:rsidRPr="00E923E2">
        <w:rPr>
          <w:rFonts w:ascii="Calibri" w:hAnsi="Calibri"/>
          <w:sz w:val="22"/>
          <w:szCs w:val="22"/>
        </w:rPr>
        <w:t>services solicited in this Competitive Solicitation.</w:t>
      </w:r>
      <w:r w:rsidR="004A6CAA">
        <w:rPr>
          <w:rFonts w:ascii="Calibri" w:hAnsi="Calibri"/>
          <w:sz w:val="22"/>
          <w:szCs w:val="22"/>
        </w:rPr>
        <w:t xml:space="preserve"> </w:t>
      </w:r>
      <w:r w:rsidR="00233D43">
        <w:rPr>
          <w:rFonts w:ascii="Calibri" w:hAnsi="Calibri"/>
          <w:sz w:val="22"/>
          <w:szCs w:val="22"/>
        </w:rPr>
        <w:t>Based on</w:t>
      </w:r>
      <w:r w:rsidR="00EB0360" w:rsidRPr="00EB0360">
        <w:rPr>
          <w:rFonts w:ascii="Segoe UI" w:hAnsi="Segoe UI" w:cs="Segoe UI"/>
          <w:sz w:val="18"/>
          <w:szCs w:val="18"/>
        </w:rPr>
        <w:t xml:space="preserve"> </w:t>
      </w:r>
      <w:r w:rsidR="00EB0360" w:rsidRPr="00EB0360">
        <w:rPr>
          <w:rFonts w:ascii="Calibri" w:hAnsi="Calibri"/>
          <w:sz w:val="22"/>
          <w:szCs w:val="22"/>
        </w:rPr>
        <w:t xml:space="preserve">Market research shows that sales </w:t>
      </w:r>
      <w:r w:rsidR="000D687C">
        <w:rPr>
          <w:rFonts w:ascii="Calibri" w:hAnsi="Calibri"/>
          <w:sz w:val="22"/>
          <w:szCs w:val="22"/>
        </w:rPr>
        <w:t>were</w:t>
      </w:r>
      <w:r w:rsidR="00233D43">
        <w:rPr>
          <w:rFonts w:ascii="Calibri" w:hAnsi="Calibri"/>
          <w:sz w:val="22"/>
          <w:szCs w:val="22"/>
        </w:rPr>
        <w:t xml:space="preserve"> </w:t>
      </w:r>
      <w:r w:rsidR="00E923E2" w:rsidRPr="00E923E2">
        <w:rPr>
          <w:rFonts w:ascii="Calibri" w:hAnsi="Calibri"/>
          <w:sz w:val="22"/>
          <w:szCs w:val="22"/>
        </w:rPr>
        <w:t>approximately</w:t>
      </w:r>
      <w:r w:rsidR="00E923E2">
        <w:rPr>
          <w:rFonts w:ascii="Calibri" w:hAnsi="Calibri"/>
          <w:sz w:val="22"/>
          <w:szCs w:val="22"/>
        </w:rPr>
        <w:t xml:space="preserve"> $2,</w:t>
      </w:r>
      <w:r w:rsidR="00C231A9">
        <w:rPr>
          <w:rFonts w:ascii="Calibri" w:hAnsi="Calibri"/>
          <w:sz w:val="22"/>
          <w:szCs w:val="22"/>
        </w:rPr>
        <w:t>568</w:t>
      </w:r>
      <w:r w:rsidR="00E923E2">
        <w:rPr>
          <w:rFonts w:ascii="Calibri" w:hAnsi="Calibri"/>
          <w:sz w:val="22"/>
          <w:szCs w:val="22"/>
        </w:rPr>
        <w:t>,000</w:t>
      </w:r>
      <w:r w:rsidR="000D687C">
        <w:rPr>
          <w:rFonts w:ascii="Calibri" w:hAnsi="Calibri"/>
          <w:sz w:val="22"/>
          <w:szCs w:val="22"/>
        </w:rPr>
        <w:t xml:space="preserve"> in </w:t>
      </w:r>
      <w:r w:rsidR="00026419">
        <w:rPr>
          <w:rFonts w:ascii="Calibri" w:hAnsi="Calibri"/>
          <w:sz w:val="22"/>
          <w:szCs w:val="22"/>
        </w:rPr>
        <w:t>2022 for</w:t>
      </w:r>
      <w:r w:rsidR="00233D43">
        <w:rPr>
          <w:rFonts w:ascii="Calibri" w:hAnsi="Calibri"/>
          <w:sz w:val="22"/>
          <w:szCs w:val="22"/>
        </w:rPr>
        <w:t xml:space="preserve"> Graffiti Removal Services</w:t>
      </w:r>
      <w:r w:rsidR="00026419">
        <w:rPr>
          <w:rFonts w:ascii="Calibri" w:hAnsi="Calibri"/>
          <w:sz w:val="22"/>
          <w:szCs w:val="22"/>
        </w:rPr>
        <w:t>,</w:t>
      </w:r>
      <w:r w:rsidR="00E755D0">
        <w:rPr>
          <w:rFonts w:ascii="Calibri" w:hAnsi="Calibri"/>
          <w:sz w:val="22"/>
          <w:szCs w:val="22"/>
        </w:rPr>
        <w:t xml:space="preserve"> as shown in the </w:t>
      </w:r>
      <w:r w:rsidR="000D687C">
        <w:rPr>
          <w:rFonts w:ascii="Calibri" w:hAnsi="Calibri"/>
          <w:sz w:val="22"/>
          <w:szCs w:val="22"/>
        </w:rPr>
        <w:t>chart</w:t>
      </w:r>
      <w:r w:rsidR="00E755D0">
        <w:rPr>
          <w:rFonts w:ascii="Calibri" w:hAnsi="Calibri"/>
          <w:sz w:val="22"/>
          <w:szCs w:val="22"/>
        </w:rPr>
        <w:t>:</w:t>
      </w:r>
    </w:p>
    <w:tbl>
      <w:tblPr>
        <w:tblStyle w:val="TableGrid"/>
        <w:tblW w:w="0" w:type="auto"/>
        <w:tblInd w:w="1885" w:type="dxa"/>
        <w:tblLook w:val="04A0" w:firstRow="1" w:lastRow="0" w:firstColumn="1" w:lastColumn="0" w:noHBand="0" w:noVBand="1"/>
      </w:tblPr>
      <w:tblGrid>
        <w:gridCol w:w="4140"/>
        <w:gridCol w:w="1710"/>
      </w:tblGrid>
      <w:tr w:rsidR="00A2339B" w14:paraId="4BB754E3" w14:textId="77777777" w:rsidTr="003836CC">
        <w:tc>
          <w:tcPr>
            <w:tcW w:w="5850" w:type="dxa"/>
            <w:gridSpan w:val="2"/>
            <w:shd w:val="clear" w:color="auto" w:fill="C6D9F1" w:themeFill="text2" w:themeFillTint="33"/>
          </w:tcPr>
          <w:p w14:paraId="66F3E25B" w14:textId="437B401B" w:rsidR="00A2339B" w:rsidRDefault="00A2339B" w:rsidP="0098260C">
            <w:pPr>
              <w:spacing w:before="60" w:after="60"/>
              <w:jc w:val="center"/>
              <w:rPr>
                <w:rFonts w:ascii="Calibri" w:hAnsi="Calibri"/>
                <w:sz w:val="22"/>
                <w:szCs w:val="22"/>
              </w:rPr>
            </w:pPr>
            <w:r>
              <w:rPr>
                <w:rFonts w:ascii="Calibri" w:hAnsi="Calibri"/>
                <w:sz w:val="22"/>
                <w:szCs w:val="22"/>
              </w:rPr>
              <w:t>TOTAL ESTIMATED SALES</w:t>
            </w:r>
            <w:r w:rsidR="003836CC">
              <w:rPr>
                <w:rFonts w:ascii="Calibri" w:hAnsi="Calibri"/>
                <w:sz w:val="22"/>
                <w:szCs w:val="22"/>
              </w:rPr>
              <w:t xml:space="preserve"> </w:t>
            </w:r>
            <w:r>
              <w:rPr>
                <w:rFonts w:ascii="Calibri" w:hAnsi="Calibri"/>
                <w:sz w:val="22"/>
                <w:szCs w:val="22"/>
              </w:rPr>
              <w:t>- 2022</w:t>
            </w:r>
          </w:p>
        </w:tc>
      </w:tr>
      <w:tr w:rsidR="003836CC" w14:paraId="6E0CEF92" w14:textId="77777777" w:rsidTr="003836CC">
        <w:tc>
          <w:tcPr>
            <w:tcW w:w="4140" w:type="dxa"/>
            <w:shd w:val="clear" w:color="auto" w:fill="C6D9F1" w:themeFill="text2" w:themeFillTint="33"/>
          </w:tcPr>
          <w:p w14:paraId="49E5915D" w14:textId="24831E63" w:rsidR="003836CC" w:rsidRPr="003836CC" w:rsidRDefault="003836CC" w:rsidP="0098260C">
            <w:pPr>
              <w:spacing w:before="60" w:after="60"/>
              <w:jc w:val="center"/>
              <w:rPr>
                <w:rFonts w:ascii="Calibri" w:hAnsi="Calibri"/>
                <w:smallCaps/>
                <w:sz w:val="22"/>
                <w:szCs w:val="22"/>
              </w:rPr>
            </w:pPr>
            <w:r w:rsidRPr="003836CC">
              <w:rPr>
                <w:rFonts w:ascii="Calibri" w:hAnsi="Calibri"/>
                <w:smallCaps/>
                <w:sz w:val="22"/>
                <w:szCs w:val="22"/>
              </w:rPr>
              <w:t>Purchaser</w:t>
            </w:r>
          </w:p>
        </w:tc>
        <w:tc>
          <w:tcPr>
            <w:tcW w:w="1710" w:type="dxa"/>
            <w:shd w:val="clear" w:color="auto" w:fill="C6D9F1" w:themeFill="text2" w:themeFillTint="33"/>
          </w:tcPr>
          <w:p w14:paraId="630FBE85" w14:textId="0961ACE1" w:rsidR="003836CC" w:rsidRPr="003836CC" w:rsidRDefault="003836CC" w:rsidP="0098260C">
            <w:pPr>
              <w:spacing w:before="60" w:after="60"/>
              <w:jc w:val="center"/>
              <w:rPr>
                <w:rFonts w:ascii="Calibri" w:hAnsi="Calibri"/>
                <w:smallCaps/>
                <w:sz w:val="22"/>
                <w:szCs w:val="22"/>
              </w:rPr>
            </w:pPr>
            <w:r w:rsidRPr="003836CC">
              <w:rPr>
                <w:rFonts w:ascii="Calibri" w:hAnsi="Calibri"/>
                <w:smallCaps/>
                <w:sz w:val="22"/>
                <w:szCs w:val="22"/>
              </w:rPr>
              <w:t>Spend ($)</w:t>
            </w:r>
          </w:p>
        </w:tc>
      </w:tr>
      <w:tr w:rsidR="00A2339B" w14:paraId="31767750" w14:textId="77777777" w:rsidTr="003836CC">
        <w:tc>
          <w:tcPr>
            <w:tcW w:w="4140" w:type="dxa"/>
            <w:vAlign w:val="center"/>
          </w:tcPr>
          <w:p w14:paraId="64EB7772" w14:textId="7C470F8B" w:rsidR="00A2339B" w:rsidRDefault="00A2339B" w:rsidP="003836CC">
            <w:pPr>
              <w:spacing w:before="60" w:after="60"/>
              <w:rPr>
                <w:rFonts w:ascii="Calibri" w:hAnsi="Calibri"/>
                <w:sz w:val="22"/>
                <w:szCs w:val="22"/>
              </w:rPr>
            </w:pPr>
            <w:r>
              <w:rPr>
                <w:rFonts w:ascii="Calibri" w:hAnsi="Calibri"/>
                <w:sz w:val="22"/>
                <w:szCs w:val="22"/>
              </w:rPr>
              <w:t>W</w:t>
            </w:r>
            <w:r w:rsidR="003836CC">
              <w:rPr>
                <w:rFonts w:ascii="Calibri" w:hAnsi="Calibri"/>
                <w:sz w:val="22"/>
                <w:szCs w:val="22"/>
              </w:rPr>
              <w:t xml:space="preserve">ashington </w:t>
            </w:r>
            <w:r>
              <w:rPr>
                <w:rFonts w:ascii="Calibri" w:hAnsi="Calibri"/>
                <w:sz w:val="22"/>
                <w:szCs w:val="22"/>
              </w:rPr>
              <w:t>S</w:t>
            </w:r>
            <w:r w:rsidR="003836CC">
              <w:rPr>
                <w:rFonts w:ascii="Calibri" w:hAnsi="Calibri"/>
                <w:sz w:val="22"/>
                <w:szCs w:val="22"/>
              </w:rPr>
              <w:t xml:space="preserve">tate </w:t>
            </w:r>
            <w:r>
              <w:rPr>
                <w:rFonts w:ascii="Calibri" w:hAnsi="Calibri"/>
                <w:sz w:val="22"/>
                <w:szCs w:val="22"/>
              </w:rPr>
              <w:t>D</w:t>
            </w:r>
            <w:r w:rsidR="003836CC">
              <w:rPr>
                <w:rFonts w:ascii="Calibri" w:hAnsi="Calibri"/>
                <w:sz w:val="22"/>
                <w:szCs w:val="22"/>
              </w:rPr>
              <w:t xml:space="preserve">ep’t of </w:t>
            </w:r>
            <w:r>
              <w:rPr>
                <w:rFonts w:ascii="Calibri" w:hAnsi="Calibri"/>
                <w:sz w:val="22"/>
                <w:szCs w:val="22"/>
              </w:rPr>
              <w:t>T</w:t>
            </w:r>
            <w:r w:rsidR="003836CC">
              <w:rPr>
                <w:rFonts w:ascii="Calibri" w:hAnsi="Calibri"/>
                <w:sz w:val="22"/>
                <w:szCs w:val="22"/>
              </w:rPr>
              <w:t>ransportation</w:t>
            </w:r>
          </w:p>
        </w:tc>
        <w:tc>
          <w:tcPr>
            <w:tcW w:w="1710" w:type="dxa"/>
            <w:vAlign w:val="center"/>
          </w:tcPr>
          <w:p w14:paraId="38524C1F" w14:textId="355A6020" w:rsidR="00A2339B" w:rsidRDefault="00070D3D" w:rsidP="003836CC">
            <w:pPr>
              <w:spacing w:before="60" w:after="60"/>
              <w:jc w:val="right"/>
              <w:rPr>
                <w:rFonts w:ascii="Calibri" w:hAnsi="Calibri"/>
                <w:sz w:val="22"/>
                <w:szCs w:val="22"/>
              </w:rPr>
            </w:pPr>
            <w:r>
              <w:rPr>
                <w:rFonts w:ascii="Calibri" w:hAnsi="Calibri"/>
                <w:sz w:val="22"/>
                <w:szCs w:val="22"/>
              </w:rPr>
              <w:t>1,293</w:t>
            </w:r>
            <w:r w:rsidR="00A2339B">
              <w:rPr>
                <w:rFonts w:ascii="Calibri" w:hAnsi="Calibri"/>
                <w:sz w:val="22"/>
                <w:szCs w:val="22"/>
              </w:rPr>
              <w:t>,000</w:t>
            </w:r>
          </w:p>
        </w:tc>
      </w:tr>
      <w:tr w:rsidR="00A2339B" w14:paraId="7BE1331F" w14:textId="77777777" w:rsidTr="003836CC">
        <w:tc>
          <w:tcPr>
            <w:tcW w:w="4140" w:type="dxa"/>
            <w:vAlign w:val="center"/>
          </w:tcPr>
          <w:p w14:paraId="375BAD7D" w14:textId="30071C2F" w:rsidR="00A2339B" w:rsidRDefault="00A2339B" w:rsidP="003836CC">
            <w:pPr>
              <w:spacing w:before="60" w:after="60"/>
              <w:rPr>
                <w:rFonts w:ascii="Calibri" w:hAnsi="Calibri"/>
                <w:sz w:val="22"/>
                <w:szCs w:val="22"/>
              </w:rPr>
            </w:pPr>
            <w:r>
              <w:rPr>
                <w:rFonts w:ascii="Calibri" w:hAnsi="Calibri"/>
                <w:sz w:val="22"/>
                <w:szCs w:val="22"/>
              </w:rPr>
              <w:t>City of Seattle</w:t>
            </w:r>
          </w:p>
        </w:tc>
        <w:tc>
          <w:tcPr>
            <w:tcW w:w="1710" w:type="dxa"/>
            <w:vAlign w:val="center"/>
          </w:tcPr>
          <w:p w14:paraId="531B7285" w14:textId="6726774D" w:rsidR="00A2339B" w:rsidRDefault="00A2339B" w:rsidP="003836CC">
            <w:pPr>
              <w:spacing w:before="60" w:after="60"/>
              <w:jc w:val="right"/>
              <w:rPr>
                <w:rFonts w:ascii="Calibri" w:hAnsi="Calibri"/>
                <w:sz w:val="22"/>
                <w:szCs w:val="22"/>
              </w:rPr>
            </w:pPr>
            <w:r>
              <w:rPr>
                <w:rFonts w:ascii="Calibri" w:hAnsi="Calibri"/>
                <w:sz w:val="22"/>
                <w:szCs w:val="22"/>
              </w:rPr>
              <w:t>925,000</w:t>
            </w:r>
          </w:p>
        </w:tc>
      </w:tr>
      <w:tr w:rsidR="00A2339B" w14:paraId="22AA6C91" w14:textId="77777777" w:rsidTr="003836CC">
        <w:tc>
          <w:tcPr>
            <w:tcW w:w="4140" w:type="dxa"/>
            <w:vAlign w:val="center"/>
          </w:tcPr>
          <w:p w14:paraId="40FCEBEC" w14:textId="49BBB058" w:rsidR="00A2339B" w:rsidRDefault="00A2339B" w:rsidP="003836CC">
            <w:pPr>
              <w:spacing w:before="60" w:after="60"/>
              <w:rPr>
                <w:rFonts w:ascii="Calibri" w:hAnsi="Calibri"/>
                <w:sz w:val="22"/>
                <w:szCs w:val="22"/>
              </w:rPr>
            </w:pPr>
            <w:r>
              <w:rPr>
                <w:rFonts w:ascii="Calibri" w:hAnsi="Calibri"/>
                <w:sz w:val="22"/>
                <w:szCs w:val="22"/>
              </w:rPr>
              <w:t>W</w:t>
            </w:r>
            <w:r w:rsidR="003836CC">
              <w:rPr>
                <w:rFonts w:ascii="Calibri" w:hAnsi="Calibri"/>
                <w:sz w:val="22"/>
                <w:szCs w:val="22"/>
              </w:rPr>
              <w:t>ashington State Dep’t of</w:t>
            </w:r>
            <w:r>
              <w:rPr>
                <w:rFonts w:ascii="Calibri" w:hAnsi="Calibri"/>
                <w:sz w:val="22"/>
                <w:szCs w:val="22"/>
              </w:rPr>
              <w:t xml:space="preserve"> Fish and Wildlife</w:t>
            </w:r>
          </w:p>
        </w:tc>
        <w:tc>
          <w:tcPr>
            <w:tcW w:w="1710" w:type="dxa"/>
            <w:vAlign w:val="center"/>
          </w:tcPr>
          <w:p w14:paraId="41F3954D" w14:textId="406904F9" w:rsidR="00A2339B" w:rsidRDefault="00A2339B" w:rsidP="003836CC">
            <w:pPr>
              <w:spacing w:before="60" w:after="60"/>
              <w:jc w:val="right"/>
              <w:rPr>
                <w:rFonts w:ascii="Calibri" w:hAnsi="Calibri"/>
                <w:sz w:val="22"/>
                <w:szCs w:val="22"/>
              </w:rPr>
            </w:pPr>
            <w:r>
              <w:rPr>
                <w:rFonts w:ascii="Calibri" w:hAnsi="Calibri"/>
                <w:sz w:val="22"/>
                <w:szCs w:val="22"/>
              </w:rPr>
              <w:t>100,000</w:t>
            </w:r>
          </w:p>
        </w:tc>
      </w:tr>
      <w:tr w:rsidR="00A2339B" w14:paraId="58C4B787" w14:textId="77777777" w:rsidTr="003836CC">
        <w:tc>
          <w:tcPr>
            <w:tcW w:w="4140" w:type="dxa"/>
            <w:vAlign w:val="center"/>
          </w:tcPr>
          <w:p w14:paraId="58404526" w14:textId="17F0989B" w:rsidR="00A2339B" w:rsidRDefault="00A2339B" w:rsidP="003836CC">
            <w:pPr>
              <w:spacing w:before="60" w:after="60"/>
              <w:rPr>
                <w:rFonts w:ascii="Calibri" w:hAnsi="Calibri"/>
                <w:sz w:val="22"/>
                <w:szCs w:val="22"/>
              </w:rPr>
            </w:pPr>
            <w:r>
              <w:rPr>
                <w:rFonts w:ascii="Calibri" w:hAnsi="Calibri"/>
                <w:sz w:val="22"/>
                <w:szCs w:val="22"/>
              </w:rPr>
              <w:t>University of Washington</w:t>
            </w:r>
          </w:p>
        </w:tc>
        <w:tc>
          <w:tcPr>
            <w:tcW w:w="1710" w:type="dxa"/>
            <w:vAlign w:val="center"/>
          </w:tcPr>
          <w:p w14:paraId="34A9B106" w14:textId="041B251D" w:rsidR="00A2339B" w:rsidRDefault="00A2339B" w:rsidP="003836CC">
            <w:pPr>
              <w:spacing w:before="60" w:after="60"/>
              <w:jc w:val="right"/>
              <w:rPr>
                <w:rFonts w:ascii="Calibri" w:hAnsi="Calibri"/>
                <w:sz w:val="22"/>
                <w:szCs w:val="22"/>
              </w:rPr>
            </w:pPr>
            <w:r>
              <w:rPr>
                <w:rFonts w:ascii="Calibri" w:hAnsi="Calibri"/>
                <w:sz w:val="22"/>
                <w:szCs w:val="22"/>
              </w:rPr>
              <w:t>75,000</w:t>
            </w:r>
          </w:p>
        </w:tc>
      </w:tr>
      <w:tr w:rsidR="00A2339B" w14:paraId="14ABD4DE" w14:textId="77777777" w:rsidTr="003836CC">
        <w:tc>
          <w:tcPr>
            <w:tcW w:w="4140" w:type="dxa"/>
            <w:vAlign w:val="center"/>
          </w:tcPr>
          <w:p w14:paraId="2A91DDB0" w14:textId="206B82DC" w:rsidR="00A2339B" w:rsidRDefault="00A2339B" w:rsidP="003836CC">
            <w:pPr>
              <w:spacing w:before="60" w:after="60"/>
              <w:rPr>
                <w:rFonts w:ascii="Calibri" w:hAnsi="Calibri"/>
                <w:sz w:val="22"/>
                <w:szCs w:val="22"/>
              </w:rPr>
            </w:pPr>
            <w:r>
              <w:rPr>
                <w:rFonts w:ascii="Calibri" w:hAnsi="Calibri"/>
                <w:sz w:val="22"/>
                <w:szCs w:val="22"/>
              </w:rPr>
              <w:t>W</w:t>
            </w:r>
            <w:r w:rsidR="003836CC">
              <w:rPr>
                <w:rFonts w:ascii="Calibri" w:hAnsi="Calibri"/>
                <w:sz w:val="22"/>
                <w:szCs w:val="22"/>
              </w:rPr>
              <w:t>ashington</w:t>
            </w:r>
            <w:r>
              <w:rPr>
                <w:rFonts w:ascii="Calibri" w:hAnsi="Calibri"/>
                <w:sz w:val="22"/>
                <w:szCs w:val="22"/>
              </w:rPr>
              <w:t xml:space="preserve"> State Ferry</w:t>
            </w:r>
          </w:p>
        </w:tc>
        <w:tc>
          <w:tcPr>
            <w:tcW w:w="1710" w:type="dxa"/>
            <w:vAlign w:val="center"/>
          </w:tcPr>
          <w:p w14:paraId="38F26A0D" w14:textId="5787E3AC" w:rsidR="00A2339B" w:rsidRDefault="00A2339B" w:rsidP="003836CC">
            <w:pPr>
              <w:spacing w:before="60" w:after="60"/>
              <w:jc w:val="right"/>
              <w:rPr>
                <w:rFonts w:ascii="Calibri" w:hAnsi="Calibri"/>
                <w:sz w:val="22"/>
                <w:szCs w:val="22"/>
              </w:rPr>
            </w:pPr>
            <w:r>
              <w:rPr>
                <w:rFonts w:ascii="Calibri" w:hAnsi="Calibri"/>
                <w:sz w:val="22"/>
                <w:szCs w:val="22"/>
              </w:rPr>
              <w:t>65,000</w:t>
            </w:r>
          </w:p>
        </w:tc>
      </w:tr>
      <w:tr w:rsidR="00A2339B" w14:paraId="694418AF" w14:textId="77777777" w:rsidTr="003836CC">
        <w:tc>
          <w:tcPr>
            <w:tcW w:w="4140" w:type="dxa"/>
            <w:vAlign w:val="center"/>
          </w:tcPr>
          <w:p w14:paraId="657EA633" w14:textId="0C75DAF0" w:rsidR="00A2339B" w:rsidRDefault="00A2339B" w:rsidP="003836CC">
            <w:pPr>
              <w:spacing w:before="60" w:after="60"/>
              <w:rPr>
                <w:rFonts w:ascii="Calibri" w:hAnsi="Calibri"/>
                <w:sz w:val="22"/>
                <w:szCs w:val="22"/>
              </w:rPr>
            </w:pPr>
            <w:r>
              <w:rPr>
                <w:rFonts w:ascii="Calibri" w:hAnsi="Calibri"/>
                <w:sz w:val="22"/>
                <w:szCs w:val="22"/>
              </w:rPr>
              <w:t>Port of Vancouver</w:t>
            </w:r>
          </w:p>
        </w:tc>
        <w:tc>
          <w:tcPr>
            <w:tcW w:w="1710" w:type="dxa"/>
            <w:vAlign w:val="center"/>
          </w:tcPr>
          <w:p w14:paraId="46BADE93" w14:textId="13362EB4" w:rsidR="00A2339B" w:rsidRDefault="00A2339B" w:rsidP="003836CC">
            <w:pPr>
              <w:spacing w:before="60" w:after="60"/>
              <w:jc w:val="right"/>
              <w:rPr>
                <w:rFonts w:ascii="Calibri" w:hAnsi="Calibri"/>
                <w:sz w:val="22"/>
                <w:szCs w:val="22"/>
              </w:rPr>
            </w:pPr>
            <w:r>
              <w:rPr>
                <w:rFonts w:ascii="Calibri" w:hAnsi="Calibri"/>
                <w:sz w:val="22"/>
                <w:szCs w:val="22"/>
              </w:rPr>
              <w:t>60,000</w:t>
            </w:r>
          </w:p>
        </w:tc>
      </w:tr>
      <w:tr w:rsidR="00A2339B" w14:paraId="234566ED" w14:textId="77777777" w:rsidTr="003836CC">
        <w:tc>
          <w:tcPr>
            <w:tcW w:w="4140" w:type="dxa"/>
            <w:vAlign w:val="center"/>
          </w:tcPr>
          <w:p w14:paraId="402CA57F" w14:textId="35884913" w:rsidR="00A2339B" w:rsidRDefault="00A2339B" w:rsidP="003836CC">
            <w:pPr>
              <w:spacing w:before="60" w:after="60"/>
              <w:rPr>
                <w:rFonts w:ascii="Calibri" w:hAnsi="Calibri"/>
                <w:sz w:val="22"/>
                <w:szCs w:val="22"/>
              </w:rPr>
            </w:pPr>
            <w:r>
              <w:rPr>
                <w:rFonts w:ascii="Calibri" w:hAnsi="Calibri"/>
                <w:sz w:val="22"/>
                <w:szCs w:val="22"/>
              </w:rPr>
              <w:t>City of Vancouver</w:t>
            </w:r>
          </w:p>
        </w:tc>
        <w:tc>
          <w:tcPr>
            <w:tcW w:w="1710" w:type="dxa"/>
            <w:vAlign w:val="center"/>
          </w:tcPr>
          <w:p w14:paraId="0BD5C724" w14:textId="20AA747A" w:rsidR="00A2339B" w:rsidRDefault="00A2339B" w:rsidP="003836CC">
            <w:pPr>
              <w:spacing w:before="60" w:after="60"/>
              <w:jc w:val="right"/>
              <w:rPr>
                <w:rFonts w:ascii="Calibri" w:hAnsi="Calibri"/>
                <w:sz w:val="22"/>
                <w:szCs w:val="22"/>
              </w:rPr>
            </w:pPr>
            <w:r>
              <w:rPr>
                <w:rFonts w:ascii="Calibri" w:hAnsi="Calibri"/>
                <w:sz w:val="22"/>
                <w:szCs w:val="22"/>
              </w:rPr>
              <w:t>50,000</w:t>
            </w:r>
          </w:p>
        </w:tc>
      </w:tr>
      <w:tr w:rsidR="00A2339B" w14:paraId="4BC1A6F2" w14:textId="77777777" w:rsidTr="003836CC">
        <w:tc>
          <w:tcPr>
            <w:tcW w:w="4140" w:type="dxa"/>
            <w:vAlign w:val="center"/>
          </w:tcPr>
          <w:p w14:paraId="6A50E16A" w14:textId="7A219052" w:rsidR="00A2339B" w:rsidRPr="00862A84" w:rsidRDefault="00A2339B" w:rsidP="003836CC">
            <w:pPr>
              <w:spacing w:before="60" w:after="60"/>
              <w:jc w:val="right"/>
              <w:rPr>
                <w:rFonts w:ascii="Calibri" w:hAnsi="Calibri"/>
                <w:b/>
                <w:bCs/>
                <w:sz w:val="22"/>
                <w:szCs w:val="22"/>
              </w:rPr>
            </w:pPr>
            <w:r w:rsidRPr="00862A84">
              <w:rPr>
                <w:rFonts w:ascii="Calibri" w:hAnsi="Calibri"/>
                <w:b/>
                <w:bCs/>
                <w:sz w:val="22"/>
                <w:szCs w:val="22"/>
              </w:rPr>
              <w:t xml:space="preserve">Total </w:t>
            </w:r>
          </w:p>
        </w:tc>
        <w:tc>
          <w:tcPr>
            <w:tcW w:w="1710" w:type="dxa"/>
            <w:vAlign w:val="center"/>
          </w:tcPr>
          <w:p w14:paraId="3BE498AB" w14:textId="464331EE" w:rsidR="00A2339B" w:rsidRPr="00862A84" w:rsidRDefault="00A2339B" w:rsidP="003836CC">
            <w:pPr>
              <w:spacing w:before="60" w:after="60"/>
              <w:jc w:val="right"/>
              <w:rPr>
                <w:rFonts w:ascii="Calibri" w:hAnsi="Calibri"/>
                <w:b/>
                <w:bCs/>
                <w:sz w:val="22"/>
                <w:szCs w:val="22"/>
              </w:rPr>
            </w:pPr>
            <w:r w:rsidRPr="00862A84">
              <w:rPr>
                <w:rFonts w:ascii="Calibri" w:hAnsi="Calibri"/>
                <w:b/>
                <w:bCs/>
                <w:sz w:val="22"/>
                <w:szCs w:val="22"/>
              </w:rPr>
              <w:t>2,568,000</w:t>
            </w:r>
          </w:p>
        </w:tc>
      </w:tr>
    </w:tbl>
    <w:p w14:paraId="6D196EE3" w14:textId="0B7C8AB4" w:rsidR="00337183" w:rsidRPr="004116EA" w:rsidRDefault="00ED0450" w:rsidP="0055501A">
      <w:pPr>
        <w:numPr>
          <w:ilvl w:val="0"/>
          <w:numId w:val="10"/>
        </w:numPr>
        <w:spacing w:before="240"/>
        <w:ind w:hanging="540"/>
        <w:jc w:val="both"/>
        <w:rPr>
          <w:rFonts w:ascii="Calibri" w:hAnsi="Calibri"/>
          <w:sz w:val="22"/>
          <w:szCs w:val="22"/>
        </w:rPr>
      </w:pPr>
      <w:r w:rsidRPr="004116EA">
        <w:rPr>
          <w:rFonts w:ascii="Calibri" w:hAnsi="Calibri"/>
          <w:sz w:val="22"/>
          <w:szCs w:val="22"/>
        </w:rPr>
        <w:t>T</w:t>
      </w:r>
      <w:r w:rsidRPr="00ED0450">
        <w:rPr>
          <w:rFonts w:ascii="Calibri" w:hAnsi="Calibri"/>
          <w:sz w:val="22"/>
          <w:szCs w:val="22"/>
        </w:rPr>
        <w:t xml:space="preserve">otal potential or estimated contract sales </w:t>
      </w:r>
      <w:r w:rsidR="008B426E">
        <w:rPr>
          <w:rFonts w:ascii="Calibri" w:hAnsi="Calibri"/>
          <w:sz w:val="22"/>
          <w:szCs w:val="22"/>
        </w:rPr>
        <w:t xml:space="preserve">for this </w:t>
      </w:r>
      <w:r w:rsidR="006D5488">
        <w:rPr>
          <w:rFonts w:ascii="Calibri" w:hAnsi="Calibri"/>
          <w:sz w:val="22"/>
          <w:szCs w:val="22"/>
        </w:rPr>
        <w:t>C</w:t>
      </w:r>
      <w:r w:rsidR="008B426E">
        <w:rPr>
          <w:rFonts w:ascii="Calibri" w:hAnsi="Calibri"/>
          <w:sz w:val="22"/>
          <w:szCs w:val="22"/>
        </w:rPr>
        <w:t xml:space="preserve">ompetitive </w:t>
      </w:r>
      <w:r w:rsidR="006D5488">
        <w:rPr>
          <w:rFonts w:ascii="Calibri" w:hAnsi="Calibri"/>
          <w:sz w:val="22"/>
          <w:szCs w:val="22"/>
        </w:rPr>
        <w:t>S</w:t>
      </w:r>
      <w:r w:rsidR="008B426E">
        <w:rPr>
          <w:rFonts w:ascii="Calibri" w:hAnsi="Calibri"/>
          <w:sz w:val="22"/>
          <w:szCs w:val="22"/>
        </w:rPr>
        <w:t>olicitation are</w:t>
      </w:r>
      <w:r w:rsidRPr="00ED0450">
        <w:rPr>
          <w:rFonts w:ascii="Calibri" w:hAnsi="Calibri"/>
          <w:sz w:val="22"/>
          <w:szCs w:val="22"/>
        </w:rPr>
        <w:t xml:space="preserve"> not known.  As stated in this Competitive Solicitation, however, the resulting Contract will be available for use by all eligible </w:t>
      </w:r>
      <w:r w:rsidR="006D5488">
        <w:rPr>
          <w:rFonts w:ascii="Calibri" w:hAnsi="Calibri"/>
          <w:sz w:val="22"/>
          <w:szCs w:val="22"/>
        </w:rPr>
        <w:t>P</w:t>
      </w:r>
      <w:r w:rsidRPr="00ED0450">
        <w:rPr>
          <w:rFonts w:ascii="Calibri" w:hAnsi="Calibri"/>
          <w:sz w:val="22"/>
          <w:szCs w:val="22"/>
        </w:rPr>
        <w:t xml:space="preserve">urchasers.  Such </w:t>
      </w:r>
      <w:r w:rsidR="006D5488">
        <w:rPr>
          <w:rFonts w:ascii="Calibri" w:hAnsi="Calibri"/>
          <w:sz w:val="22"/>
          <w:szCs w:val="22"/>
        </w:rPr>
        <w:t>P</w:t>
      </w:r>
      <w:r w:rsidRPr="00ED0450">
        <w:rPr>
          <w:rFonts w:ascii="Calibri" w:hAnsi="Calibri"/>
          <w:sz w:val="22"/>
          <w:szCs w:val="22"/>
        </w:rPr>
        <w:t>urchasers will decide whether the Contract meets their needs</w:t>
      </w:r>
      <w:r w:rsidR="008B426E">
        <w:rPr>
          <w:rFonts w:ascii="Calibri" w:hAnsi="Calibri"/>
          <w:sz w:val="22"/>
          <w:szCs w:val="22"/>
        </w:rPr>
        <w:t xml:space="preserve"> and whether they use the Contract</w:t>
      </w:r>
      <w:r w:rsidRPr="00ED0450">
        <w:rPr>
          <w:rFonts w:ascii="Calibri" w:hAnsi="Calibri"/>
          <w:sz w:val="22"/>
          <w:szCs w:val="22"/>
        </w:rPr>
        <w:t>.</w:t>
      </w:r>
      <w:r w:rsidR="00337183" w:rsidRPr="00ED0450">
        <w:rPr>
          <w:rFonts w:ascii="Calibri" w:hAnsi="Calibri"/>
          <w:sz w:val="22"/>
          <w:szCs w:val="22"/>
        </w:rPr>
        <w:t xml:space="preserve">  </w:t>
      </w:r>
      <w:r w:rsidR="00016DB1" w:rsidRPr="004116EA">
        <w:rPr>
          <w:rFonts w:ascii="Calibri" w:hAnsi="Calibri"/>
          <w:sz w:val="22"/>
          <w:szCs w:val="22"/>
        </w:rPr>
        <w:t xml:space="preserve">Enterprise Services </w:t>
      </w:r>
      <w:r w:rsidR="00337183" w:rsidRPr="004116EA">
        <w:rPr>
          <w:rFonts w:ascii="Calibri" w:hAnsi="Calibri"/>
          <w:sz w:val="22"/>
          <w:szCs w:val="22"/>
          <w:u w:val="single"/>
        </w:rPr>
        <w:t>does</w:t>
      </w:r>
      <w:r w:rsidR="00337183" w:rsidRPr="004116EA">
        <w:rPr>
          <w:rFonts w:ascii="Calibri" w:hAnsi="Calibri"/>
          <w:sz w:val="22"/>
          <w:szCs w:val="22"/>
        </w:rPr>
        <w:t xml:space="preserve"> </w:t>
      </w:r>
      <w:r w:rsidR="00337183" w:rsidRPr="004116EA">
        <w:rPr>
          <w:rFonts w:ascii="Calibri" w:hAnsi="Calibri"/>
          <w:sz w:val="22"/>
          <w:szCs w:val="22"/>
          <w:u w:val="single"/>
        </w:rPr>
        <w:t>not</w:t>
      </w:r>
      <w:r w:rsidR="00337183" w:rsidRPr="004116EA">
        <w:rPr>
          <w:rFonts w:ascii="Calibri" w:hAnsi="Calibri"/>
          <w:sz w:val="22"/>
          <w:szCs w:val="22"/>
        </w:rPr>
        <w:t xml:space="preserve"> represent or guarantee any minimum</w:t>
      </w:r>
      <w:r w:rsidR="00887889" w:rsidRPr="004116EA">
        <w:rPr>
          <w:rFonts w:ascii="Calibri" w:hAnsi="Calibri"/>
          <w:sz w:val="22"/>
          <w:szCs w:val="22"/>
        </w:rPr>
        <w:t xml:space="preserve"> purchase </w:t>
      </w:r>
      <w:r w:rsidR="00016DB1" w:rsidRPr="004116EA">
        <w:rPr>
          <w:rFonts w:ascii="Calibri" w:hAnsi="Calibri"/>
          <w:sz w:val="22"/>
          <w:szCs w:val="22"/>
        </w:rPr>
        <w:t xml:space="preserve">from </w:t>
      </w:r>
      <w:r w:rsidR="000B541E">
        <w:rPr>
          <w:rFonts w:ascii="Calibri" w:hAnsi="Calibri"/>
          <w:sz w:val="22"/>
          <w:szCs w:val="22"/>
        </w:rPr>
        <w:t>a</w:t>
      </w:r>
      <w:r w:rsidR="00016DB1" w:rsidRPr="004116EA">
        <w:rPr>
          <w:rFonts w:ascii="Calibri" w:hAnsi="Calibri"/>
          <w:sz w:val="22"/>
          <w:szCs w:val="22"/>
        </w:rPr>
        <w:t xml:space="preserve"> </w:t>
      </w:r>
      <w:r w:rsidR="00C23B55" w:rsidRPr="004116EA">
        <w:rPr>
          <w:rFonts w:ascii="Calibri" w:hAnsi="Calibri"/>
          <w:sz w:val="22"/>
          <w:szCs w:val="22"/>
        </w:rPr>
        <w:t>C</w:t>
      </w:r>
      <w:r w:rsidR="00016DB1" w:rsidRPr="004116EA">
        <w:rPr>
          <w:rFonts w:ascii="Calibri" w:hAnsi="Calibri"/>
          <w:sz w:val="22"/>
          <w:szCs w:val="22"/>
        </w:rPr>
        <w:t>ontract</w:t>
      </w:r>
    </w:p>
    <w:p w14:paraId="7D78675C" w14:textId="29702783" w:rsidR="00D31B80" w:rsidRDefault="00D31B80" w:rsidP="0055501A">
      <w:pPr>
        <w:numPr>
          <w:ilvl w:val="0"/>
          <w:numId w:val="10"/>
        </w:numPr>
        <w:spacing w:before="240"/>
        <w:ind w:hanging="54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Enterprise Services 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EE555B">
        <w:rPr>
          <w:rFonts w:ascii="Calibri" w:hAnsi="Calibri"/>
          <w:sz w:val="22"/>
          <w:szCs w:val="22"/>
        </w:rPr>
        <w:t>,</w:t>
      </w:r>
      <w:r w:rsidR="009F712E">
        <w:rPr>
          <w:rFonts w:ascii="Calibri" w:hAnsi="Calibri"/>
          <w:sz w:val="22"/>
          <w:szCs w:val="22"/>
        </w:rPr>
        <w:t xml:space="preserve"> which, </w:t>
      </w:r>
      <w:r w:rsidR="00CC595A">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3.5, will impact the evaluation of bids for this Competitive Solicitation</w:t>
      </w:r>
      <w:r>
        <w:rPr>
          <w:rFonts w:ascii="Calibri" w:hAnsi="Calibri"/>
          <w:sz w:val="22"/>
          <w:szCs w:val="22"/>
        </w:rPr>
        <w:t xml:space="preserve">: </w:t>
      </w:r>
    </w:p>
    <w:p w14:paraId="2C0AECD7" w14:textId="22D2ABCF" w:rsidR="005F23A3" w:rsidRDefault="005F23A3" w:rsidP="0055501A">
      <w:pPr>
        <w:numPr>
          <w:ilvl w:val="0"/>
          <w:numId w:val="6"/>
        </w:numPr>
        <w:spacing w:before="120"/>
        <w:ind w:left="1440" w:right="720"/>
        <w:jc w:val="both"/>
        <w:rPr>
          <w:rFonts w:ascii="Calibri" w:hAnsi="Calibri"/>
          <w:sz w:val="22"/>
          <w:szCs w:val="22"/>
        </w:rPr>
      </w:pPr>
      <w:r w:rsidRPr="00E35DB1" w:rsidDel="00080674">
        <w:rPr>
          <w:rFonts w:asciiTheme="minorHAnsi" w:hAnsiTheme="minorHAnsi" w:cstheme="minorHAnsi"/>
          <w:sz w:val="22"/>
          <w:szCs w:val="22"/>
        </w:rPr>
        <w:t>Executive Order 18-03</w:t>
      </w:r>
      <w:r w:rsidRPr="00E35DB1">
        <w:rPr>
          <w:rFonts w:asciiTheme="minorHAnsi" w:hAnsiTheme="minorHAnsi" w:cstheme="minorHAnsi"/>
          <w:sz w:val="22"/>
          <w:szCs w:val="22"/>
        </w:rPr>
        <w:t xml:space="preserve">:  </w:t>
      </w:r>
      <w:r w:rsidR="007A5A11" w:rsidRPr="00123F22">
        <w:rPr>
          <w:rFonts w:asciiTheme="minorHAnsi" w:hAnsiTheme="minorHAnsi" w:cstheme="minorHAnsi"/>
          <w:sz w:val="22"/>
          <w:szCs w:val="22"/>
        </w:rPr>
        <w:t>50 points</w:t>
      </w:r>
    </w:p>
    <w:p w14:paraId="7BD15C04" w14:textId="77777777" w:rsidR="00D31B80" w:rsidRDefault="00D31B80" w:rsidP="00D31B80">
      <w:pPr>
        <w:jc w:val="both"/>
        <w:rPr>
          <w:rFonts w:ascii="Calibri" w:hAnsi="Calibri"/>
          <w:sz w:val="22"/>
          <w:szCs w:val="22"/>
        </w:rPr>
      </w:pPr>
    </w:p>
    <w:p w14:paraId="29C3F0E7" w14:textId="79C42D52" w:rsidR="00D31B80" w:rsidRPr="007F754A" w:rsidRDefault="00BA7A14" w:rsidP="00BA7A14">
      <w:pPr>
        <w:pStyle w:val="Heading1"/>
      </w:pPr>
      <w:bookmarkStart w:id="8" w:name="_Section_3_–"/>
      <w:bookmarkEnd w:id="8"/>
      <w:r>
        <w:rPr>
          <w:lang w:val="en-US"/>
        </w:rPr>
        <w:t>a</w:t>
      </w:r>
      <w:r w:rsidR="00D31B80" w:rsidRPr="007F754A">
        <w:t xml:space="preserve">Section </w:t>
      </w:r>
      <w:r w:rsidR="00D31B80">
        <w:rPr>
          <w:lang w:val="en-US"/>
        </w:rPr>
        <w:t>3</w:t>
      </w:r>
      <w:r w:rsidR="00D31B80" w:rsidRPr="007F754A">
        <w:t xml:space="preserve"> – </w:t>
      </w:r>
      <w:r w:rsidR="00D31B80">
        <w:t>Bid Evaluation</w:t>
      </w:r>
    </w:p>
    <w:p w14:paraId="5CFD9F10" w14:textId="77777777" w:rsidR="00D31B80" w:rsidRDefault="00D31B80" w:rsidP="00D31B80">
      <w:pPr>
        <w:keepNext/>
        <w:keepLines/>
        <w:rPr>
          <w:rFonts w:ascii="Calibri" w:hAnsi="Calibri" w:cs="Arial"/>
          <w:sz w:val="22"/>
          <w:szCs w:val="22"/>
        </w:rPr>
      </w:pPr>
    </w:p>
    <w:p w14:paraId="73B71256" w14:textId="24E44FFE" w:rsidR="00F46237" w:rsidRPr="001A2B86" w:rsidRDefault="00D31B80" w:rsidP="00D31B80">
      <w:pPr>
        <w:keepNext/>
        <w:keepLines/>
        <w:jc w:val="both"/>
        <w:rPr>
          <w:rFonts w:ascii="Calibri" w:hAnsi="Calibri"/>
          <w:sz w:val="22"/>
          <w:szCs w:val="22"/>
        </w:rPr>
      </w:pPr>
      <w:r>
        <w:rPr>
          <w:rFonts w:ascii="Calibri" w:hAnsi="Calibri"/>
          <w:sz w:val="22"/>
          <w:szCs w:val="22"/>
        </w:rPr>
        <w:t>This section identifies how Enterprise Service will evaluate</w:t>
      </w:r>
      <w:r w:rsidR="009F712E">
        <w:rPr>
          <w:rFonts w:ascii="Calibri" w:hAnsi="Calibri"/>
          <w:sz w:val="22"/>
          <w:szCs w:val="22"/>
        </w:rPr>
        <w:t xml:space="preserve"> bids 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19AD82E1" w14:textId="77777777" w:rsidR="00D31B80" w:rsidRDefault="00D31B80" w:rsidP="0055501A">
      <w:pPr>
        <w:numPr>
          <w:ilvl w:val="0"/>
          <w:numId w:val="5"/>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Enterprise Services will evaluate bids for this </w:t>
      </w:r>
      <w:r>
        <w:rPr>
          <w:rFonts w:ascii="Calibri" w:hAnsi="Calibri" w:cs="Arial"/>
          <w:sz w:val="22"/>
          <w:szCs w:val="22"/>
        </w:rPr>
        <w:t>Competitive Solicitation</w:t>
      </w:r>
      <w:r>
        <w:rPr>
          <w:rFonts w:ascii="Calibri" w:hAnsi="Calibri"/>
          <w:sz w:val="22"/>
          <w:szCs w:val="22"/>
        </w:rPr>
        <w:t xml:space="preserve"> as described below.</w:t>
      </w:r>
    </w:p>
    <w:p w14:paraId="3082BADF" w14:textId="77777777" w:rsidR="00D31B80" w:rsidRDefault="00D31B80" w:rsidP="0055501A">
      <w:pPr>
        <w:numPr>
          <w:ilvl w:val="0"/>
          <w:numId w:val="6"/>
        </w:numPr>
        <w:spacing w:before="120"/>
        <w:ind w:left="1440" w:right="720"/>
        <w:jc w:val="both"/>
        <w:rPr>
          <w:rFonts w:ascii="Calibri" w:hAnsi="Calibri"/>
          <w:sz w:val="22"/>
          <w:szCs w:val="22"/>
        </w:rPr>
      </w:pPr>
      <w:r>
        <w:rPr>
          <w:rFonts w:ascii="Calibri" w:hAnsi="Calibri"/>
          <w:sz w:val="22"/>
          <w:szCs w:val="22"/>
        </w:rPr>
        <w:t>Bidder responsiveness, performance requirements, price factors, and responsibility, will be evaluated based on the process described herein.</w:t>
      </w:r>
    </w:p>
    <w:p w14:paraId="2247BB47" w14:textId="3AF1E2A0" w:rsidR="00D31B80" w:rsidRDefault="00D31B80" w:rsidP="0055501A">
      <w:pPr>
        <w:numPr>
          <w:ilvl w:val="0"/>
          <w:numId w:val="6"/>
        </w:numPr>
        <w:spacing w:before="120"/>
        <w:ind w:left="1440" w:right="720"/>
        <w:jc w:val="both"/>
        <w:rPr>
          <w:rFonts w:ascii="Calibri" w:hAnsi="Calibri"/>
          <w:sz w:val="22"/>
          <w:szCs w:val="22"/>
        </w:rPr>
      </w:pPr>
      <w:r>
        <w:rPr>
          <w:rFonts w:ascii="Calibri" w:hAnsi="Calibri"/>
          <w:sz w:val="22"/>
          <w:szCs w:val="22"/>
        </w:rPr>
        <w:t>Any bidder whose bid is determined to be non-responsive will be rejected and will be notified of the reason</w:t>
      </w:r>
      <w:r w:rsidR="006F1186">
        <w:rPr>
          <w:rFonts w:ascii="Calibri" w:hAnsi="Calibri"/>
          <w:sz w:val="22"/>
          <w:szCs w:val="22"/>
        </w:rPr>
        <w:t>(</w:t>
      </w:r>
      <w:r>
        <w:rPr>
          <w:rFonts w:ascii="Calibri" w:hAnsi="Calibri"/>
          <w:sz w:val="22"/>
          <w:szCs w:val="22"/>
        </w:rPr>
        <w:t>s</w:t>
      </w:r>
      <w:r w:rsidR="006F1186">
        <w:rPr>
          <w:rFonts w:ascii="Calibri" w:hAnsi="Calibri"/>
          <w:sz w:val="22"/>
          <w:szCs w:val="22"/>
        </w:rPr>
        <w:t>)</w:t>
      </w:r>
      <w:r>
        <w:rPr>
          <w:rFonts w:ascii="Calibri" w:hAnsi="Calibri"/>
          <w:sz w:val="22"/>
          <w:szCs w:val="22"/>
        </w:rPr>
        <w:t xml:space="preserve"> for this rejection.</w:t>
      </w:r>
    </w:p>
    <w:p w14:paraId="34E86A76" w14:textId="7659E0AE" w:rsidR="00D31B80" w:rsidRDefault="00D31B80" w:rsidP="0055501A">
      <w:pPr>
        <w:numPr>
          <w:ilvl w:val="0"/>
          <w:numId w:val="6"/>
        </w:numPr>
        <w:spacing w:before="120"/>
        <w:ind w:left="1440" w:right="720"/>
        <w:jc w:val="both"/>
        <w:rPr>
          <w:rFonts w:ascii="Calibri" w:hAnsi="Calibri"/>
          <w:sz w:val="22"/>
          <w:szCs w:val="22"/>
        </w:rPr>
      </w:pPr>
      <w:r>
        <w:rPr>
          <w:rFonts w:ascii="Calibri" w:hAnsi="Calibri"/>
          <w:sz w:val="22"/>
          <w:szCs w:val="22"/>
        </w:rPr>
        <w:lastRenderedPageBreak/>
        <w:t>Enterprise Services</w:t>
      </w:r>
      <w:r w:rsidRPr="001A2B86">
        <w:rPr>
          <w:rFonts w:ascii="Calibri" w:hAnsi="Calibri"/>
          <w:sz w:val="22"/>
          <w:szCs w:val="22"/>
        </w:rPr>
        <w:t xml:space="preserve"> reserves the right to: </w:t>
      </w:r>
      <w:r>
        <w:rPr>
          <w:rFonts w:ascii="Calibri" w:hAnsi="Calibri"/>
          <w:sz w:val="22"/>
          <w:szCs w:val="22"/>
        </w:rPr>
        <w:t xml:space="preserve"> </w:t>
      </w:r>
      <w:r w:rsidRPr="001A2B86">
        <w:rPr>
          <w:rFonts w:ascii="Calibri" w:hAnsi="Calibri"/>
          <w:sz w:val="22"/>
          <w:szCs w:val="22"/>
        </w:rPr>
        <w:t>(1)</w:t>
      </w:r>
      <w:r w:rsidR="006F1186">
        <w:rPr>
          <w:rFonts w:ascii="Calibri" w:hAnsi="Calibri"/>
          <w:sz w:val="22"/>
          <w:szCs w:val="22"/>
        </w:rPr>
        <w:t> Request clarification regarding any bid;</w:t>
      </w:r>
      <w:r w:rsidRPr="001A2B86">
        <w:rPr>
          <w:rFonts w:ascii="Calibri" w:hAnsi="Calibri"/>
          <w:sz w:val="22"/>
          <w:szCs w:val="22"/>
        </w:rPr>
        <w:t xml:space="preserve"> </w:t>
      </w:r>
      <w:r w:rsidR="006F1186">
        <w:rPr>
          <w:rFonts w:ascii="Calibri" w:hAnsi="Calibri"/>
          <w:sz w:val="22"/>
          <w:szCs w:val="22"/>
        </w:rPr>
        <w:t>(2) </w:t>
      </w:r>
      <w:r w:rsidRPr="001A2B86">
        <w:rPr>
          <w:rFonts w:ascii="Calibri" w:hAnsi="Calibri"/>
          <w:sz w:val="22"/>
          <w:szCs w:val="22"/>
        </w:rPr>
        <w:t>Waive any informality; (</w:t>
      </w:r>
      <w:r w:rsidR="006F1186">
        <w:rPr>
          <w:rFonts w:ascii="Calibri" w:hAnsi="Calibri"/>
          <w:sz w:val="22"/>
          <w:szCs w:val="22"/>
        </w:rPr>
        <w:t>3</w:t>
      </w:r>
      <w:r w:rsidRPr="001A2B86">
        <w:rPr>
          <w:rFonts w:ascii="Calibri" w:hAnsi="Calibri"/>
          <w:sz w:val="22"/>
          <w:szCs w:val="22"/>
        </w:rPr>
        <w:t>)</w:t>
      </w:r>
      <w:r>
        <w:rPr>
          <w:rFonts w:ascii="Calibri" w:hAnsi="Calibri"/>
          <w:sz w:val="22"/>
          <w:szCs w:val="22"/>
        </w:rPr>
        <w:t> </w:t>
      </w:r>
      <w:r w:rsidRPr="001A2B86">
        <w:rPr>
          <w:rFonts w:ascii="Calibri" w:hAnsi="Calibri"/>
          <w:sz w:val="22"/>
          <w:szCs w:val="22"/>
        </w:rPr>
        <w:t>Reject any or all bids, or portions thereof;</w:t>
      </w:r>
      <w:r>
        <w:rPr>
          <w:rFonts w:ascii="Calibri" w:hAnsi="Calibri"/>
          <w:sz w:val="22"/>
          <w:szCs w:val="22"/>
        </w:rPr>
        <w:t xml:space="preserve"> </w:t>
      </w:r>
      <w:r w:rsidRPr="001A2B86">
        <w:rPr>
          <w:rFonts w:ascii="Calibri" w:hAnsi="Calibri"/>
          <w:sz w:val="22"/>
          <w:szCs w:val="22"/>
        </w:rPr>
        <w:t>(</w:t>
      </w:r>
      <w:r w:rsidR="006F1186">
        <w:rPr>
          <w:rFonts w:ascii="Calibri" w:hAnsi="Calibri"/>
          <w:sz w:val="22"/>
          <w:szCs w:val="22"/>
        </w:rPr>
        <w:t>4</w:t>
      </w:r>
      <w:r w:rsidRPr="001A2B86">
        <w:rPr>
          <w:rFonts w:ascii="Calibri" w:hAnsi="Calibri"/>
          <w:sz w:val="22"/>
          <w:szCs w:val="22"/>
        </w:rPr>
        <w:t>)</w:t>
      </w:r>
      <w:r>
        <w:rPr>
          <w:rFonts w:ascii="Calibri" w:hAnsi="Calibri"/>
          <w:sz w:val="22"/>
          <w:szCs w:val="22"/>
        </w:rPr>
        <w:t> </w:t>
      </w:r>
      <w:r w:rsidRPr="001A2B86">
        <w:rPr>
          <w:rFonts w:ascii="Calibri" w:hAnsi="Calibri"/>
          <w:sz w:val="22"/>
          <w:szCs w:val="22"/>
        </w:rPr>
        <w:t xml:space="preserve">Accept any portion of the bid unless the bidder stipulates all or nothing in their bid; </w:t>
      </w:r>
      <w:r w:rsidR="00B33F6A">
        <w:rPr>
          <w:rFonts w:ascii="Calibri" w:hAnsi="Calibri"/>
          <w:sz w:val="22"/>
          <w:szCs w:val="22"/>
        </w:rPr>
        <w:t>(5) </w:t>
      </w:r>
      <w:r w:rsidRPr="001A2B86">
        <w:rPr>
          <w:rFonts w:ascii="Calibri" w:hAnsi="Calibri"/>
          <w:sz w:val="22"/>
          <w:szCs w:val="22"/>
        </w:rPr>
        <w:t xml:space="preserve">Cancel </w:t>
      </w:r>
      <w:r>
        <w:rPr>
          <w:rFonts w:ascii="Calibri" w:hAnsi="Calibri"/>
          <w:sz w:val="22"/>
          <w:szCs w:val="22"/>
        </w:rPr>
        <w:t xml:space="preserve">the </w:t>
      </w:r>
      <w:r>
        <w:rPr>
          <w:rFonts w:ascii="Calibri" w:hAnsi="Calibri" w:cs="Arial"/>
          <w:sz w:val="22"/>
          <w:szCs w:val="22"/>
        </w:rPr>
        <w:t>Competitive</w:t>
      </w:r>
      <w:r>
        <w:rPr>
          <w:rFonts w:ascii="Calibri" w:hAnsi="Calibri"/>
          <w:sz w:val="22"/>
          <w:szCs w:val="22"/>
        </w:rPr>
        <w:t xml:space="preserve"> Solicitation</w:t>
      </w:r>
      <w:r w:rsidRPr="001A2B86">
        <w:rPr>
          <w:rFonts w:ascii="Calibri" w:hAnsi="Calibri"/>
          <w:sz w:val="22"/>
          <w:szCs w:val="22"/>
        </w:rPr>
        <w:t xml:space="preserve"> and</w:t>
      </w:r>
      <w:r w:rsidR="006F1186">
        <w:rPr>
          <w:rFonts w:ascii="Calibri" w:hAnsi="Calibri"/>
          <w:sz w:val="22"/>
          <w:szCs w:val="22"/>
        </w:rPr>
        <w:t>, if desired,</w:t>
      </w:r>
      <w:r w:rsidRPr="001A2B86">
        <w:rPr>
          <w:rFonts w:ascii="Calibri" w:hAnsi="Calibri"/>
          <w:sz w:val="22"/>
          <w:szCs w:val="22"/>
        </w:rPr>
        <w:t xml:space="preserve"> re-solicit bids; </w:t>
      </w:r>
      <w:r>
        <w:rPr>
          <w:rFonts w:ascii="Calibri" w:hAnsi="Calibri"/>
          <w:sz w:val="22"/>
          <w:szCs w:val="22"/>
        </w:rPr>
        <w:t xml:space="preserve">and/or </w:t>
      </w:r>
      <w:r w:rsidRPr="001A2B86">
        <w:rPr>
          <w:rFonts w:ascii="Calibri" w:hAnsi="Calibri"/>
          <w:sz w:val="22"/>
          <w:szCs w:val="22"/>
        </w:rPr>
        <w:t>(</w:t>
      </w:r>
      <w:r w:rsidR="00B33F6A">
        <w:rPr>
          <w:rFonts w:ascii="Calibri" w:hAnsi="Calibri"/>
          <w:sz w:val="22"/>
          <w:szCs w:val="22"/>
        </w:rPr>
        <w:t>6</w:t>
      </w:r>
      <w:r w:rsidRPr="001A2B86">
        <w:rPr>
          <w:rFonts w:ascii="Calibri" w:hAnsi="Calibri"/>
          <w:sz w:val="22"/>
          <w:szCs w:val="22"/>
        </w:rPr>
        <w:t>)</w:t>
      </w:r>
      <w:r>
        <w:rPr>
          <w:rFonts w:ascii="Calibri" w:hAnsi="Calibri"/>
          <w:sz w:val="22"/>
          <w:szCs w:val="22"/>
        </w:rPr>
        <w:t> </w:t>
      </w:r>
      <w:r w:rsidRPr="001A2B86">
        <w:rPr>
          <w:rFonts w:ascii="Calibri" w:hAnsi="Calibri"/>
          <w:sz w:val="22"/>
          <w:szCs w:val="22"/>
        </w:rPr>
        <w:t>Negotiate with the lowest responsive and responsible bidder</w:t>
      </w:r>
      <w:r>
        <w:rPr>
          <w:rFonts w:ascii="Calibri" w:hAnsi="Calibri"/>
          <w:sz w:val="22"/>
          <w:szCs w:val="22"/>
        </w:rPr>
        <w:t>(s)</w:t>
      </w:r>
      <w:r w:rsidRPr="001A2B86">
        <w:rPr>
          <w:rFonts w:ascii="Calibri" w:hAnsi="Calibri"/>
          <w:sz w:val="22"/>
          <w:szCs w:val="22"/>
        </w:rPr>
        <w:t xml:space="preserve"> to determine if </w:t>
      </w:r>
      <w:r>
        <w:rPr>
          <w:rFonts w:ascii="Calibri" w:hAnsi="Calibri"/>
          <w:sz w:val="22"/>
          <w:szCs w:val="22"/>
        </w:rPr>
        <w:t>such</w:t>
      </w:r>
      <w:r w:rsidRPr="001A2B86">
        <w:rPr>
          <w:rFonts w:ascii="Calibri" w:hAnsi="Calibri"/>
          <w:sz w:val="22"/>
          <w:szCs w:val="22"/>
        </w:rPr>
        <w:t xml:space="preserve"> bid can be improved.</w:t>
      </w:r>
    </w:p>
    <w:p w14:paraId="5348F846" w14:textId="1EAC749A" w:rsidR="00D31B80" w:rsidRDefault="00D31B80" w:rsidP="0055501A">
      <w:pPr>
        <w:numPr>
          <w:ilvl w:val="0"/>
          <w:numId w:val="6"/>
        </w:numPr>
        <w:spacing w:before="120" w:after="120"/>
        <w:ind w:left="1440" w:right="720"/>
        <w:jc w:val="both"/>
        <w:rPr>
          <w:rFonts w:ascii="Calibri" w:hAnsi="Calibri"/>
          <w:sz w:val="22"/>
          <w:szCs w:val="22"/>
        </w:rPr>
      </w:pPr>
      <w:r>
        <w:rPr>
          <w:rFonts w:ascii="Calibri" w:hAnsi="Calibri"/>
          <w:sz w:val="22"/>
          <w:szCs w:val="22"/>
        </w:rPr>
        <w:t xml:space="preserve">Enterprise Services will use the following process and evaluation criteria </w:t>
      </w:r>
      <w:r w:rsidR="006F1186">
        <w:rPr>
          <w:rFonts w:ascii="Calibri" w:hAnsi="Calibri"/>
          <w:sz w:val="22"/>
          <w:szCs w:val="22"/>
        </w:rPr>
        <w:t xml:space="preserve">to determine eligibility </w:t>
      </w:r>
      <w:r>
        <w:rPr>
          <w:rFonts w:ascii="Calibri" w:hAnsi="Calibri"/>
          <w:sz w:val="22"/>
          <w:szCs w:val="22"/>
        </w:rPr>
        <w:t>for an award of a Contract:</w:t>
      </w:r>
    </w:p>
    <w:p w14:paraId="32231FAB" w14:textId="77777777" w:rsidR="002573D9" w:rsidRDefault="002573D9" w:rsidP="00477166">
      <w:pPr>
        <w:spacing w:before="120" w:after="120"/>
        <w:ind w:right="720"/>
        <w:jc w:val="both"/>
        <w:rPr>
          <w:rFonts w:ascii="Calibri" w:hAnsi="Calibri"/>
          <w:sz w:val="22"/>
          <w:szCs w:val="22"/>
        </w:rPr>
      </w:pPr>
    </w:p>
    <w:tbl>
      <w:tblPr>
        <w:tblStyle w:val="TableGrid"/>
        <w:tblW w:w="0" w:type="auto"/>
        <w:tblInd w:w="445" w:type="dxa"/>
        <w:tblLook w:val="04A0" w:firstRow="1" w:lastRow="0" w:firstColumn="1" w:lastColumn="0" w:noHBand="0" w:noVBand="1"/>
      </w:tblPr>
      <w:tblGrid>
        <w:gridCol w:w="862"/>
        <w:gridCol w:w="4021"/>
        <w:gridCol w:w="1965"/>
        <w:gridCol w:w="2057"/>
      </w:tblGrid>
      <w:tr w:rsidR="00804B1E" w14:paraId="159FB667" w14:textId="77777777" w:rsidTr="00862A84">
        <w:trPr>
          <w:cantSplit/>
          <w:tblHeader/>
        </w:trPr>
        <w:tc>
          <w:tcPr>
            <w:tcW w:w="862" w:type="dxa"/>
            <w:shd w:val="clear" w:color="auto" w:fill="DAEEF3" w:themeFill="accent5" w:themeFillTint="33"/>
            <w:vAlign w:val="center"/>
          </w:tcPr>
          <w:p w14:paraId="262620F6" w14:textId="7A4CBEBE" w:rsidR="00804B1E" w:rsidRDefault="00804B1E" w:rsidP="00804B1E">
            <w:pPr>
              <w:spacing w:before="60" w:after="60"/>
              <w:jc w:val="center"/>
              <w:rPr>
                <w:rFonts w:ascii="Calibri" w:hAnsi="Calibri"/>
                <w:sz w:val="22"/>
                <w:szCs w:val="22"/>
              </w:rPr>
            </w:pPr>
            <w:r w:rsidRPr="002D0FFB">
              <w:rPr>
                <w:rFonts w:asciiTheme="minorHAnsi" w:hAnsiTheme="minorHAnsi" w:cstheme="minorHAnsi"/>
                <w:smallCaps/>
                <w:sz w:val="22"/>
                <w:szCs w:val="22"/>
              </w:rPr>
              <w:t>Step</w:t>
            </w:r>
          </w:p>
        </w:tc>
        <w:tc>
          <w:tcPr>
            <w:tcW w:w="4021" w:type="dxa"/>
            <w:shd w:val="clear" w:color="auto" w:fill="DAEEF3" w:themeFill="accent5" w:themeFillTint="33"/>
            <w:vAlign w:val="center"/>
          </w:tcPr>
          <w:p w14:paraId="1FCB50D7" w14:textId="6D3E7628" w:rsidR="00804B1E" w:rsidRDefault="00804B1E" w:rsidP="00804B1E">
            <w:pPr>
              <w:spacing w:before="60" w:after="60"/>
              <w:jc w:val="both"/>
              <w:rPr>
                <w:rFonts w:ascii="Calibri" w:hAnsi="Calibri"/>
                <w:sz w:val="22"/>
                <w:szCs w:val="22"/>
              </w:rPr>
            </w:pPr>
            <w:r w:rsidRPr="002D0FFB">
              <w:rPr>
                <w:rFonts w:asciiTheme="minorHAnsi" w:hAnsiTheme="minorHAnsi" w:cstheme="minorHAnsi"/>
                <w:smallCaps/>
                <w:sz w:val="22"/>
                <w:szCs w:val="22"/>
              </w:rPr>
              <w:t>Item</w:t>
            </w:r>
          </w:p>
        </w:tc>
        <w:tc>
          <w:tcPr>
            <w:tcW w:w="1965" w:type="dxa"/>
            <w:shd w:val="clear" w:color="auto" w:fill="DAEEF3" w:themeFill="accent5" w:themeFillTint="33"/>
            <w:vAlign w:val="center"/>
          </w:tcPr>
          <w:p w14:paraId="55E908EB" w14:textId="655720E1" w:rsidR="00804B1E" w:rsidRDefault="00804B1E" w:rsidP="00804B1E">
            <w:pPr>
              <w:spacing w:before="60" w:after="60"/>
              <w:jc w:val="center"/>
              <w:rPr>
                <w:rFonts w:ascii="Calibri" w:hAnsi="Calibri"/>
                <w:sz w:val="22"/>
                <w:szCs w:val="22"/>
              </w:rPr>
            </w:pPr>
            <w:r>
              <w:rPr>
                <w:rFonts w:asciiTheme="minorHAnsi" w:hAnsiTheme="minorHAnsi" w:cstheme="minorHAnsi"/>
                <w:smallCaps/>
                <w:sz w:val="22"/>
                <w:szCs w:val="22"/>
              </w:rPr>
              <w:t>Category 1</w:t>
            </w:r>
            <w:r>
              <w:rPr>
                <w:rFonts w:asciiTheme="minorHAnsi" w:hAnsiTheme="minorHAnsi" w:cstheme="minorHAnsi"/>
                <w:smallCaps/>
                <w:sz w:val="22"/>
                <w:szCs w:val="22"/>
              </w:rPr>
              <w:br/>
              <w:t>Painting</w:t>
            </w:r>
            <w:r>
              <w:rPr>
                <w:rFonts w:asciiTheme="minorHAnsi" w:hAnsiTheme="minorHAnsi" w:cstheme="minorHAnsi"/>
                <w:smallCaps/>
                <w:sz w:val="22"/>
                <w:szCs w:val="22"/>
              </w:rPr>
              <w:br/>
              <w:t>Possible Points</w:t>
            </w:r>
          </w:p>
        </w:tc>
        <w:tc>
          <w:tcPr>
            <w:tcW w:w="2057" w:type="dxa"/>
            <w:shd w:val="clear" w:color="auto" w:fill="DAEEF3" w:themeFill="accent5" w:themeFillTint="33"/>
            <w:vAlign w:val="center"/>
          </w:tcPr>
          <w:p w14:paraId="6807FDC7" w14:textId="5A9544D5" w:rsidR="00804B1E" w:rsidRDefault="00804B1E" w:rsidP="00804B1E">
            <w:pPr>
              <w:spacing w:before="60" w:after="60"/>
              <w:jc w:val="center"/>
              <w:rPr>
                <w:rFonts w:ascii="Calibri" w:hAnsi="Calibri"/>
                <w:sz w:val="22"/>
                <w:szCs w:val="22"/>
              </w:rPr>
            </w:pPr>
            <w:r>
              <w:rPr>
                <w:rFonts w:asciiTheme="minorHAnsi" w:hAnsiTheme="minorHAnsi" w:cstheme="minorHAnsi"/>
                <w:smallCaps/>
                <w:sz w:val="22"/>
                <w:szCs w:val="22"/>
              </w:rPr>
              <w:t>Category 2</w:t>
            </w:r>
            <w:r>
              <w:rPr>
                <w:rFonts w:asciiTheme="minorHAnsi" w:hAnsiTheme="minorHAnsi" w:cstheme="minorHAnsi"/>
                <w:smallCaps/>
                <w:sz w:val="22"/>
                <w:szCs w:val="22"/>
              </w:rPr>
              <w:br/>
              <w:t>Pressure Washing</w:t>
            </w:r>
            <w:r>
              <w:rPr>
                <w:rFonts w:asciiTheme="minorHAnsi" w:hAnsiTheme="minorHAnsi" w:cstheme="minorHAnsi"/>
                <w:smallCaps/>
                <w:sz w:val="22"/>
                <w:szCs w:val="22"/>
              </w:rPr>
              <w:br/>
              <w:t>Possible Points</w:t>
            </w:r>
          </w:p>
        </w:tc>
      </w:tr>
      <w:tr w:rsidR="00804B1E" w14:paraId="241607F1" w14:textId="77777777" w:rsidTr="00545B10">
        <w:trPr>
          <w:cantSplit/>
        </w:trPr>
        <w:tc>
          <w:tcPr>
            <w:tcW w:w="8905" w:type="dxa"/>
            <w:gridSpan w:val="4"/>
            <w:vAlign w:val="center"/>
          </w:tcPr>
          <w:p w14:paraId="60D3454A" w14:textId="73EF0501" w:rsidR="00804B1E" w:rsidRPr="00477166" w:rsidRDefault="005D16FB" w:rsidP="00804B1E">
            <w:pPr>
              <w:spacing w:before="60" w:after="60"/>
              <w:jc w:val="center"/>
              <w:rPr>
                <w:rFonts w:ascii="Calibri" w:hAnsi="Calibri"/>
                <w:b/>
                <w:bCs/>
                <w:smallCaps/>
                <w:sz w:val="22"/>
                <w:szCs w:val="22"/>
              </w:rPr>
            </w:pPr>
            <w:r w:rsidRPr="00477166">
              <w:rPr>
                <w:rFonts w:ascii="Calibri" w:hAnsi="Calibri"/>
                <w:b/>
                <w:bCs/>
                <w:smallCaps/>
                <w:sz w:val="22"/>
                <w:szCs w:val="22"/>
              </w:rPr>
              <w:t>Bid Responsiveness</w:t>
            </w:r>
          </w:p>
        </w:tc>
      </w:tr>
      <w:tr w:rsidR="00804B1E" w14:paraId="0CE51A83" w14:textId="77777777" w:rsidTr="00862A84">
        <w:trPr>
          <w:cantSplit/>
        </w:trPr>
        <w:tc>
          <w:tcPr>
            <w:tcW w:w="862" w:type="dxa"/>
            <w:vAlign w:val="center"/>
          </w:tcPr>
          <w:p w14:paraId="7C3B7D24" w14:textId="3B0895C3" w:rsidR="00804B1E" w:rsidRDefault="005D16FB" w:rsidP="00804B1E">
            <w:pPr>
              <w:spacing w:before="60" w:after="60"/>
              <w:jc w:val="center"/>
              <w:rPr>
                <w:rFonts w:ascii="Calibri" w:hAnsi="Calibri"/>
                <w:sz w:val="22"/>
                <w:szCs w:val="22"/>
              </w:rPr>
            </w:pPr>
            <w:r>
              <w:rPr>
                <w:rFonts w:ascii="Calibri" w:hAnsi="Calibri"/>
                <w:sz w:val="22"/>
                <w:szCs w:val="22"/>
              </w:rPr>
              <w:t>1</w:t>
            </w:r>
          </w:p>
        </w:tc>
        <w:tc>
          <w:tcPr>
            <w:tcW w:w="4021" w:type="dxa"/>
            <w:vAlign w:val="center"/>
          </w:tcPr>
          <w:p w14:paraId="113CD10E" w14:textId="2BD3483F" w:rsidR="00804B1E" w:rsidRDefault="005D16FB" w:rsidP="005D16FB">
            <w:pPr>
              <w:spacing w:before="60" w:after="60"/>
              <w:rPr>
                <w:rFonts w:ascii="Calibri" w:hAnsi="Calibri"/>
                <w:sz w:val="22"/>
                <w:szCs w:val="22"/>
              </w:rPr>
            </w:pPr>
            <w:r>
              <w:rPr>
                <w:rFonts w:ascii="Calibri" w:hAnsi="Calibri"/>
                <w:sz w:val="22"/>
                <w:szCs w:val="22"/>
              </w:rPr>
              <w:t>Bid Responsiveness</w:t>
            </w:r>
          </w:p>
        </w:tc>
        <w:tc>
          <w:tcPr>
            <w:tcW w:w="1965" w:type="dxa"/>
            <w:vAlign w:val="center"/>
          </w:tcPr>
          <w:p w14:paraId="652CCD0B" w14:textId="7DCD5B67" w:rsidR="00804B1E" w:rsidRDefault="005D16FB" w:rsidP="00804B1E">
            <w:pPr>
              <w:spacing w:before="60" w:after="60"/>
              <w:jc w:val="center"/>
              <w:rPr>
                <w:rFonts w:ascii="Calibri" w:hAnsi="Calibri"/>
                <w:sz w:val="22"/>
                <w:szCs w:val="22"/>
              </w:rPr>
            </w:pPr>
            <w:r>
              <w:rPr>
                <w:rFonts w:ascii="Calibri" w:hAnsi="Calibri"/>
                <w:sz w:val="22"/>
                <w:szCs w:val="22"/>
              </w:rPr>
              <w:t>Pass/Fail</w:t>
            </w:r>
          </w:p>
        </w:tc>
        <w:tc>
          <w:tcPr>
            <w:tcW w:w="2057" w:type="dxa"/>
            <w:tcBorders>
              <w:bottom w:val="single" w:sz="4" w:space="0" w:color="auto"/>
            </w:tcBorders>
            <w:vAlign w:val="center"/>
          </w:tcPr>
          <w:p w14:paraId="02C2F95D" w14:textId="4A479237" w:rsidR="00804B1E" w:rsidRDefault="005D16FB" w:rsidP="00804B1E">
            <w:pPr>
              <w:spacing w:before="60" w:after="60"/>
              <w:jc w:val="center"/>
              <w:rPr>
                <w:rFonts w:ascii="Calibri" w:hAnsi="Calibri"/>
                <w:sz w:val="22"/>
                <w:szCs w:val="22"/>
              </w:rPr>
            </w:pPr>
            <w:r>
              <w:rPr>
                <w:rFonts w:ascii="Calibri" w:hAnsi="Calibri"/>
                <w:sz w:val="22"/>
                <w:szCs w:val="22"/>
              </w:rPr>
              <w:t>Pass/Fail</w:t>
            </w:r>
          </w:p>
        </w:tc>
      </w:tr>
      <w:tr w:rsidR="003836CC" w14:paraId="043D0165" w14:textId="77777777" w:rsidTr="00A83328">
        <w:trPr>
          <w:cantSplit/>
        </w:trPr>
        <w:tc>
          <w:tcPr>
            <w:tcW w:w="8905" w:type="dxa"/>
            <w:gridSpan w:val="4"/>
            <w:vAlign w:val="center"/>
          </w:tcPr>
          <w:p w14:paraId="180EA0D6" w14:textId="7C58F365" w:rsidR="003836CC" w:rsidRDefault="003836CC" w:rsidP="00804B1E">
            <w:pPr>
              <w:spacing w:before="60" w:after="60"/>
              <w:jc w:val="center"/>
              <w:rPr>
                <w:rFonts w:ascii="Calibri" w:hAnsi="Calibri"/>
                <w:sz w:val="22"/>
                <w:szCs w:val="22"/>
              </w:rPr>
            </w:pPr>
            <w:r w:rsidRPr="00477166">
              <w:rPr>
                <w:rFonts w:asciiTheme="minorHAnsi" w:hAnsiTheme="minorHAnsi" w:cstheme="minorHAnsi"/>
                <w:b/>
                <w:smallCaps/>
                <w:sz w:val="22"/>
                <w:szCs w:val="22"/>
              </w:rPr>
              <w:t>Bid Evaluation</w:t>
            </w:r>
          </w:p>
        </w:tc>
      </w:tr>
      <w:tr w:rsidR="005D16FB" w14:paraId="028D929D" w14:textId="77777777" w:rsidTr="00862A84">
        <w:trPr>
          <w:cantSplit/>
        </w:trPr>
        <w:tc>
          <w:tcPr>
            <w:tcW w:w="862" w:type="dxa"/>
            <w:vMerge w:val="restart"/>
            <w:vAlign w:val="center"/>
          </w:tcPr>
          <w:p w14:paraId="4C36D022" w14:textId="715CFED8" w:rsidR="005D16FB" w:rsidRDefault="005D16FB" w:rsidP="00804B1E">
            <w:pPr>
              <w:spacing w:before="60" w:after="60"/>
              <w:jc w:val="center"/>
              <w:rPr>
                <w:rFonts w:ascii="Calibri" w:hAnsi="Calibri"/>
                <w:sz w:val="22"/>
                <w:szCs w:val="22"/>
              </w:rPr>
            </w:pPr>
            <w:r>
              <w:rPr>
                <w:rFonts w:ascii="Calibri" w:hAnsi="Calibri"/>
                <w:sz w:val="22"/>
                <w:szCs w:val="22"/>
              </w:rPr>
              <w:t>2</w:t>
            </w:r>
          </w:p>
        </w:tc>
        <w:tc>
          <w:tcPr>
            <w:tcW w:w="4021" w:type="dxa"/>
            <w:vAlign w:val="center"/>
          </w:tcPr>
          <w:p w14:paraId="6DDB9031" w14:textId="5E83A715" w:rsidR="005D16FB" w:rsidRPr="00E20541" w:rsidRDefault="005D16FB" w:rsidP="005D16FB">
            <w:pPr>
              <w:spacing w:before="60" w:after="60"/>
              <w:rPr>
                <w:rFonts w:ascii="Calibri" w:hAnsi="Calibri"/>
                <w:sz w:val="22"/>
                <w:szCs w:val="22"/>
              </w:rPr>
            </w:pPr>
            <w:r w:rsidRPr="00E20541">
              <w:rPr>
                <w:rFonts w:ascii="Calibri" w:hAnsi="Calibri"/>
                <w:sz w:val="22"/>
                <w:szCs w:val="22"/>
              </w:rPr>
              <w:t>Performance Requirements Evaluation</w:t>
            </w:r>
            <w:r w:rsidRPr="00E20541">
              <w:rPr>
                <w:rFonts w:ascii="Calibri" w:hAnsi="Calibri"/>
                <w:sz w:val="22"/>
                <w:szCs w:val="22"/>
              </w:rPr>
              <w:br/>
            </w:r>
            <w:r w:rsidRPr="00622DEE">
              <w:rPr>
                <w:rFonts w:ascii="Calibri" w:hAnsi="Calibri"/>
                <w:sz w:val="22"/>
                <w:szCs w:val="22"/>
              </w:rPr>
              <w:t>Exhibit B-1 – Performance Requirements for Category 1 – Paint</w:t>
            </w:r>
          </w:p>
        </w:tc>
        <w:tc>
          <w:tcPr>
            <w:tcW w:w="1965" w:type="dxa"/>
            <w:tcBorders>
              <w:bottom w:val="single" w:sz="4" w:space="0" w:color="auto"/>
            </w:tcBorders>
            <w:vAlign w:val="center"/>
          </w:tcPr>
          <w:p w14:paraId="1B378F48" w14:textId="24DF9BF0" w:rsidR="005D16FB" w:rsidRDefault="005D16FB" w:rsidP="00804B1E">
            <w:pPr>
              <w:spacing w:before="60" w:after="60"/>
              <w:jc w:val="center"/>
              <w:rPr>
                <w:rFonts w:ascii="Calibri" w:hAnsi="Calibri"/>
                <w:sz w:val="22"/>
                <w:szCs w:val="22"/>
              </w:rPr>
            </w:pPr>
            <w:r>
              <w:rPr>
                <w:rFonts w:ascii="Calibri" w:hAnsi="Calibri"/>
                <w:sz w:val="22"/>
                <w:szCs w:val="22"/>
              </w:rPr>
              <w:t>Pass/Fail</w:t>
            </w:r>
          </w:p>
        </w:tc>
        <w:tc>
          <w:tcPr>
            <w:tcW w:w="2057" w:type="dxa"/>
            <w:tcBorders>
              <w:tl2br w:val="single" w:sz="4" w:space="0" w:color="auto"/>
            </w:tcBorders>
            <w:vAlign w:val="center"/>
          </w:tcPr>
          <w:p w14:paraId="3D806ACA" w14:textId="039B0543" w:rsidR="005D16FB" w:rsidRDefault="005D16FB" w:rsidP="00804B1E">
            <w:pPr>
              <w:spacing w:before="60" w:after="60"/>
              <w:jc w:val="center"/>
              <w:rPr>
                <w:rFonts w:ascii="Calibri" w:hAnsi="Calibri"/>
                <w:sz w:val="22"/>
                <w:szCs w:val="22"/>
              </w:rPr>
            </w:pPr>
          </w:p>
        </w:tc>
      </w:tr>
      <w:tr w:rsidR="005D16FB" w14:paraId="55603743" w14:textId="77777777" w:rsidTr="00862A84">
        <w:trPr>
          <w:cantSplit/>
        </w:trPr>
        <w:tc>
          <w:tcPr>
            <w:tcW w:w="862" w:type="dxa"/>
            <w:vMerge/>
            <w:vAlign w:val="center"/>
          </w:tcPr>
          <w:p w14:paraId="0C3E529A" w14:textId="77777777" w:rsidR="005D16FB" w:rsidRDefault="005D16FB" w:rsidP="00804B1E">
            <w:pPr>
              <w:spacing w:before="60" w:after="60"/>
              <w:jc w:val="center"/>
              <w:rPr>
                <w:rFonts w:ascii="Calibri" w:hAnsi="Calibri"/>
                <w:sz w:val="22"/>
                <w:szCs w:val="22"/>
              </w:rPr>
            </w:pPr>
          </w:p>
        </w:tc>
        <w:tc>
          <w:tcPr>
            <w:tcW w:w="4021" w:type="dxa"/>
            <w:vAlign w:val="center"/>
          </w:tcPr>
          <w:p w14:paraId="4DF38EF3" w14:textId="164C425A" w:rsidR="005D16FB" w:rsidRPr="00E20541" w:rsidRDefault="005D16FB" w:rsidP="005D16FB">
            <w:pPr>
              <w:spacing w:before="60" w:after="60"/>
              <w:rPr>
                <w:rFonts w:ascii="Calibri" w:hAnsi="Calibri"/>
                <w:sz w:val="22"/>
                <w:szCs w:val="22"/>
              </w:rPr>
            </w:pPr>
            <w:r w:rsidRPr="00E20541">
              <w:rPr>
                <w:rFonts w:ascii="Calibri" w:hAnsi="Calibri"/>
                <w:sz w:val="22"/>
                <w:szCs w:val="22"/>
              </w:rPr>
              <w:t>Performance Requirements Evaluation</w:t>
            </w:r>
            <w:r w:rsidRPr="00E20541">
              <w:rPr>
                <w:rFonts w:ascii="Calibri" w:hAnsi="Calibri"/>
                <w:sz w:val="22"/>
                <w:szCs w:val="22"/>
              </w:rPr>
              <w:br/>
            </w:r>
            <w:r w:rsidRPr="00622DEE">
              <w:rPr>
                <w:rFonts w:ascii="Calibri" w:hAnsi="Calibri"/>
                <w:sz w:val="22"/>
                <w:szCs w:val="22"/>
              </w:rPr>
              <w:t>Exhibit B-2 – Performance Requirements for Category 2 – Pressure Washing</w:t>
            </w:r>
          </w:p>
        </w:tc>
        <w:tc>
          <w:tcPr>
            <w:tcW w:w="1965" w:type="dxa"/>
            <w:tcBorders>
              <w:tl2br w:val="single" w:sz="4" w:space="0" w:color="auto"/>
            </w:tcBorders>
            <w:vAlign w:val="center"/>
          </w:tcPr>
          <w:p w14:paraId="13BFE92C" w14:textId="77777777" w:rsidR="005D16FB" w:rsidRDefault="005D16FB" w:rsidP="00804B1E">
            <w:pPr>
              <w:spacing w:before="60" w:after="60"/>
              <w:jc w:val="center"/>
              <w:rPr>
                <w:rFonts w:ascii="Calibri" w:hAnsi="Calibri"/>
                <w:sz w:val="22"/>
                <w:szCs w:val="22"/>
              </w:rPr>
            </w:pPr>
          </w:p>
        </w:tc>
        <w:tc>
          <w:tcPr>
            <w:tcW w:w="2057" w:type="dxa"/>
            <w:vAlign w:val="center"/>
          </w:tcPr>
          <w:p w14:paraId="4460EC90" w14:textId="3343BFD5" w:rsidR="005D16FB" w:rsidRDefault="005D16FB" w:rsidP="00804B1E">
            <w:pPr>
              <w:spacing w:before="60" w:after="60"/>
              <w:jc w:val="center"/>
              <w:rPr>
                <w:rFonts w:ascii="Calibri" w:hAnsi="Calibri"/>
                <w:sz w:val="22"/>
                <w:szCs w:val="22"/>
              </w:rPr>
            </w:pPr>
            <w:r>
              <w:rPr>
                <w:rFonts w:ascii="Calibri" w:hAnsi="Calibri"/>
                <w:sz w:val="22"/>
                <w:szCs w:val="22"/>
              </w:rPr>
              <w:t>Pass/Fail</w:t>
            </w:r>
          </w:p>
        </w:tc>
      </w:tr>
      <w:tr w:rsidR="005D16FB" w14:paraId="1C33269C" w14:textId="77777777" w:rsidTr="00545B10">
        <w:trPr>
          <w:cantSplit/>
        </w:trPr>
        <w:tc>
          <w:tcPr>
            <w:tcW w:w="8905" w:type="dxa"/>
            <w:gridSpan w:val="4"/>
            <w:vAlign w:val="center"/>
          </w:tcPr>
          <w:p w14:paraId="42CBB6DD" w14:textId="1ADF477D" w:rsidR="005D16FB" w:rsidRPr="00477166" w:rsidRDefault="005D16FB" w:rsidP="00804B1E">
            <w:pPr>
              <w:spacing w:before="60" w:after="60"/>
              <w:jc w:val="center"/>
              <w:rPr>
                <w:rFonts w:ascii="Calibri" w:hAnsi="Calibri"/>
                <w:b/>
                <w:sz w:val="22"/>
                <w:szCs w:val="22"/>
              </w:rPr>
            </w:pPr>
          </w:p>
        </w:tc>
      </w:tr>
      <w:tr w:rsidR="005D16FB" w14:paraId="11C43BB0" w14:textId="77777777" w:rsidTr="00862A84">
        <w:trPr>
          <w:cantSplit/>
        </w:trPr>
        <w:tc>
          <w:tcPr>
            <w:tcW w:w="862" w:type="dxa"/>
            <w:vAlign w:val="center"/>
          </w:tcPr>
          <w:p w14:paraId="6734F535" w14:textId="6D259FAC" w:rsidR="005D16FB" w:rsidRDefault="005D16FB" w:rsidP="005D16FB">
            <w:pPr>
              <w:spacing w:before="60" w:after="60"/>
              <w:jc w:val="center"/>
              <w:rPr>
                <w:rFonts w:ascii="Calibri" w:hAnsi="Calibri"/>
                <w:sz w:val="22"/>
                <w:szCs w:val="22"/>
              </w:rPr>
            </w:pPr>
            <w:r>
              <w:rPr>
                <w:rFonts w:ascii="Calibri" w:hAnsi="Calibri"/>
                <w:sz w:val="22"/>
                <w:szCs w:val="22"/>
              </w:rPr>
              <w:t>3</w:t>
            </w:r>
          </w:p>
        </w:tc>
        <w:tc>
          <w:tcPr>
            <w:tcW w:w="4021" w:type="dxa"/>
            <w:vAlign w:val="center"/>
          </w:tcPr>
          <w:p w14:paraId="75AFD35C" w14:textId="51940D72" w:rsidR="005D16FB" w:rsidRPr="00E20541" w:rsidRDefault="005D16FB" w:rsidP="005D16FB">
            <w:pPr>
              <w:spacing w:before="60" w:after="60"/>
              <w:rPr>
                <w:rFonts w:ascii="Calibri" w:hAnsi="Calibri"/>
                <w:sz w:val="22"/>
                <w:szCs w:val="22"/>
              </w:rPr>
            </w:pPr>
            <w:r w:rsidRPr="00E20541">
              <w:rPr>
                <w:rFonts w:asciiTheme="minorHAnsi" w:hAnsiTheme="minorHAnsi" w:cstheme="minorHAnsi"/>
                <w:sz w:val="22"/>
                <w:szCs w:val="22"/>
              </w:rPr>
              <w:t>Cost Factors</w:t>
            </w:r>
            <w:r w:rsidRPr="00E20541">
              <w:rPr>
                <w:rFonts w:asciiTheme="minorHAnsi" w:hAnsiTheme="minorHAnsi" w:cstheme="minorHAnsi"/>
                <w:sz w:val="22"/>
                <w:szCs w:val="22"/>
              </w:rPr>
              <w:br/>
            </w:r>
            <w:r w:rsidRPr="00622DEE">
              <w:rPr>
                <w:rFonts w:asciiTheme="minorHAnsi" w:hAnsiTheme="minorHAnsi" w:cstheme="minorHAnsi"/>
                <w:sz w:val="22"/>
                <w:szCs w:val="22"/>
              </w:rPr>
              <w:t>Exhibit C-1 – Bid Price</w:t>
            </w:r>
          </w:p>
        </w:tc>
        <w:tc>
          <w:tcPr>
            <w:tcW w:w="1965" w:type="dxa"/>
            <w:vAlign w:val="center"/>
          </w:tcPr>
          <w:p w14:paraId="754C59D8" w14:textId="49CC4FF4" w:rsidR="005D16FB" w:rsidRDefault="005D16FB" w:rsidP="005D16FB">
            <w:pPr>
              <w:spacing w:before="60" w:after="60"/>
              <w:jc w:val="center"/>
              <w:rPr>
                <w:rFonts w:ascii="Calibri" w:hAnsi="Calibri"/>
                <w:sz w:val="22"/>
                <w:szCs w:val="22"/>
              </w:rPr>
            </w:pPr>
            <w:r w:rsidRPr="00C03DA3">
              <w:rPr>
                <w:rFonts w:asciiTheme="minorHAnsi" w:hAnsiTheme="minorHAnsi" w:cstheme="minorHAnsi"/>
                <w:sz w:val="22"/>
                <w:szCs w:val="22"/>
              </w:rPr>
              <w:t>400</w:t>
            </w:r>
          </w:p>
        </w:tc>
        <w:tc>
          <w:tcPr>
            <w:tcW w:w="2057" w:type="dxa"/>
            <w:vAlign w:val="center"/>
          </w:tcPr>
          <w:p w14:paraId="0D1FA331" w14:textId="3E2421D3" w:rsidR="005D16FB" w:rsidRDefault="005D16FB" w:rsidP="005D16FB">
            <w:pPr>
              <w:spacing w:before="60" w:after="60"/>
              <w:jc w:val="center"/>
              <w:rPr>
                <w:rFonts w:ascii="Calibri" w:hAnsi="Calibri"/>
                <w:sz w:val="22"/>
                <w:szCs w:val="22"/>
              </w:rPr>
            </w:pPr>
            <w:r w:rsidRPr="00C03DA3">
              <w:rPr>
                <w:rFonts w:asciiTheme="minorHAnsi" w:hAnsiTheme="minorHAnsi" w:cstheme="minorHAnsi"/>
                <w:sz w:val="22"/>
                <w:szCs w:val="22"/>
              </w:rPr>
              <w:t>400</w:t>
            </w:r>
          </w:p>
        </w:tc>
      </w:tr>
      <w:tr w:rsidR="005D16FB" w14:paraId="38D022A9" w14:textId="77777777" w:rsidTr="00862A84">
        <w:trPr>
          <w:cantSplit/>
        </w:trPr>
        <w:tc>
          <w:tcPr>
            <w:tcW w:w="862" w:type="dxa"/>
          </w:tcPr>
          <w:p w14:paraId="7DDF503A" w14:textId="3A79E1C8" w:rsidR="005D16FB" w:rsidRDefault="003625BE" w:rsidP="00A2339B">
            <w:pPr>
              <w:spacing w:before="60" w:after="60"/>
              <w:jc w:val="center"/>
              <w:rPr>
                <w:rFonts w:ascii="Calibri" w:hAnsi="Calibri"/>
                <w:sz w:val="22"/>
                <w:szCs w:val="22"/>
              </w:rPr>
            </w:pPr>
            <w:r>
              <w:rPr>
                <w:rFonts w:ascii="Calibri" w:hAnsi="Calibri"/>
                <w:sz w:val="22"/>
                <w:szCs w:val="22"/>
              </w:rPr>
              <w:t>4</w:t>
            </w:r>
          </w:p>
        </w:tc>
        <w:tc>
          <w:tcPr>
            <w:tcW w:w="4021" w:type="dxa"/>
            <w:vAlign w:val="center"/>
          </w:tcPr>
          <w:p w14:paraId="7B15CFA8" w14:textId="75AEE63F" w:rsidR="005D16FB" w:rsidRPr="00E20541" w:rsidRDefault="005D16FB" w:rsidP="005D16FB">
            <w:pPr>
              <w:spacing w:before="60" w:after="60"/>
              <w:rPr>
                <w:rFonts w:ascii="Calibri" w:hAnsi="Calibri"/>
                <w:sz w:val="22"/>
                <w:szCs w:val="22"/>
              </w:rPr>
            </w:pPr>
            <w:r w:rsidRPr="00E20541">
              <w:rPr>
                <w:rFonts w:asciiTheme="minorHAnsi" w:hAnsiTheme="minorHAnsi" w:cstheme="minorHAnsi"/>
                <w:sz w:val="22"/>
                <w:szCs w:val="22"/>
              </w:rPr>
              <w:t>Non-Cost Factors</w:t>
            </w:r>
            <w:r w:rsidRPr="00E20541">
              <w:rPr>
                <w:rFonts w:asciiTheme="minorHAnsi" w:hAnsiTheme="minorHAnsi" w:cstheme="minorHAnsi"/>
                <w:sz w:val="22"/>
                <w:szCs w:val="22"/>
              </w:rPr>
              <w:br/>
            </w:r>
            <w:r w:rsidRPr="00622DEE">
              <w:rPr>
                <w:rFonts w:asciiTheme="minorHAnsi" w:hAnsiTheme="minorHAnsi" w:cstheme="minorHAnsi"/>
                <w:sz w:val="22"/>
                <w:szCs w:val="22"/>
              </w:rPr>
              <w:t>Exhibit C-2 –</w:t>
            </w:r>
            <w:r w:rsidR="003836CC">
              <w:rPr>
                <w:rFonts w:asciiTheme="minorHAnsi" w:hAnsiTheme="minorHAnsi" w:cstheme="minorHAnsi"/>
                <w:sz w:val="22"/>
                <w:szCs w:val="22"/>
              </w:rPr>
              <w:t xml:space="preserve"> </w:t>
            </w:r>
            <w:r w:rsidR="002573D9" w:rsidRPr="00622DEE">
              <w:rPr>
                <w:rFonts w:asciiTheme="minorHAnsi" w:hAnsiTheme="minorHAnsi" w:cstheme="minorHAnsi"/>
                <w:sz w:val="22"/>
                <w:szCs w:val="22"/>
              </w:rPr>
              <w:t>Bidders Qualification &amp; Non</w:t>
            </w:r>
            <w:r w:rsidRPr="00622DEE">
              <w:rPr>
                <w:rFonts w:asciiTheme="minorHAnsi" w:hAnsiTheme="minorHAnsi" w:cstheme="minorHAnsi"/>
                <w:sz w:val="22"/>
                <w:szCs w:val="22"/>
              </w:rPr>
              <w:t>-Cost Factors</w:t>
            </w:r>
          </w:p>
        </w:tc>
        <w:tc>
          <w:tcPr>
            <w:tcW w:w="1965" w:type="dxa"/>
            <w:vAlign w:val="center"/>
          </w:tcPr>
          <w:p w14:paraId="0ECC5359" w14:textId="32262688" w:rsidR="005D16FB" w:rsidRDefault="005D16FB" w:rsidP="005D16FB">
            <w:pPr>
              <w:spacing w:before="60" w:after="60"/>
              <w:jc w:val="center"/>
              <w:rPr>
                <w:rFonts w:ascii="Calibri" w:hAnsi="Calibri"/>
                <w:sz w:val="22"/>
                <w:szCs w:val="22"/>
              </w:rPr>
            </w:pPr>
            <w:r>
              <w:rPr>
                <w:rFonts w:asciiTheme="minorHAnsi" w:hAnsiTheme="minorHAnsi" w:cstheme="minorHAnsi"/>
                <w:sz w:val="22"/>
                <w:szCs w:val="22"/>
              </w:rPr>
              <w:t>5</w:t>
            </w:r>
            <w:r w:rsidR="002573D9">
              <w:rPr>
                <w:rFonts w:asciiTheme="minorHAnsi" w:hAnsiTheme="minorHAnsi" w:cstheme="minorHAnsi"/>
                <w:sz w:val="22"/>
                <w:szCs w:val="22"/>
              </w:rPr>
              <w:t>5</w:t>
            </w:r>
            <w:r w:rsidRPr="00C03DA3">
              <w:rPr>
                <w:rFonts w:asciiTheme="minorHAnsi" w:hAnsiTheme="minorHAnsi" w:cstheme="minorHAnsi"/>
                <w:sz w:val="22"/>
                <w:szCs w:val="22"/>
              </w:rPr>
              <w:t>0</w:t>
            </w:r>
          </w:p>
        </w:tc>
        <w:tc>
          <w:tcPr>
            <w:tcW w:w="2057" w:type="dxa"/>
            <w:vAlign w:val="center"/>
          </w:tcPr>
          <w:p w14:paraId="4FA645C9" w14:textId="7CA0F011" w:rsidR="005D16FB" w:rsidRDefault="005D16FB" w:rsidP="005D16FB">
            <w:pPr>
              <w:spacing w:before="60" w:after="60"/>
              <w:jc w:val="center"/>
              <w:rPr>
                <w:rFonts w:ascii="Calibri" w:hAnsi="Calibri"/>
                <w:sz w:val="22"/>
                <w:szCs w:val="22"/>
              </w:rPr>
            </w:pPr>
            <w:r>
              <w:rPr>
                <w:rFonts w:asciiTheme="minorHAnsi" w:hAnsiTheme="minorHAnsi" w:cstheme="minorHAnsi"/>
                <w:sz w:val="22"/>
                <w:szCs w:val="22"/>
              </w:rPr>
              <w:t>5</w:t>
            </w:r>
            <w:r w:rsidR="002573D9">
              <w:rPr>
                <w:rFonts w:asciiTheme="minorHAnsi" w:hAnsiTheme="minorHAnsi" w:cstheme="minorHAnsi"/>
                <w:sz w:val="22"/>
                <w:szCs w:val="22"/>
              </w:rPr>
              <w:t>5</w:t>
            </w:r>
            <w:r w:rsidRPr="00C03DA3">
              <w:rPr>
                <w:rFonts w:asciiTheme="minorHAnsi" w:hAnsiTheme="minorHAnsi" w:cstheme="minorHAnsi"/>
                <w:sz w:val="22"/>
                <w:szCs w:val="22"/>
              </w:rPr>
              <w:t>0</w:t>
            </w:r>
          </w:p>
        </w:tc>
      </w:tr>
      <w:tr w:rsidR="005D16FB" w14:paraId="4E3F9869" w14:textId="77777777" w:rsidTr="00862A84">
        <w:trPr>
          <w:cantSplit/>
        </w:trPr>
        <w:tc>
          <w:tcPr>
            <w:tcW w:w="4883" w:type="dxa"/>
            <w:gridSpan w:val="2"/>
            <w:vAlign w:val="center"/>
          </w:tcPr>
          <w:p w14:paraId="241C306B" w14:textId="433C49CA" w:rsidR="005D16FB" w:rsidRDefault="005D16FB" w:rsidP="005D16FB">
            <w:pPr>
              <w:spacing w:before="60" w:after="60"/>
              <w:jc w:val="right"/>
              <w:rPr>
                <w:rFonts w:ascii="Calibri" w:hAnsi="Calibri"/>
                <w:sz w:val="22"/>
                <w:szCs w:val="22"/>
              </w:rPr>
            </w:pPr>
            <w:r w:rsidRPr="00C03DA3">
              <w:rPr>
                <w:rFonts w:asciiTheme="minorHAnsi" w:hAnsiTheme="minorHAnsi" w:cstheme="minorHAnsi"/>
                <w:b/>
                <w:bCs/>
                <w:sz w:val="22"/>
                <w:szCs w:val="22"/>
              </w:rPr>
              <w:t>Subtotal:</w:t>
            </w:r>
          </w:p>
        </w:tc>
        <w:tc>
          <w:tcPr>
            <w:tcW w:w="1965" w:type="dxa"/>
          </w:tcPr>
          <w:p w14:paraId="687A2BE5" w14:textId="4526B303" w:rsidR="005D16FB" w:rsidRDefault="005D16FB" w:rsidP="005D16FB">
            <w:pPr>
              <w:spacing w:before="60" w:after="60"/>
              <w:jc w:val="center"/>
              <w:rPr>
                <w:rFonts w:ascii="Calibri" w:hAnsi="Calibri"/>
                <w:sz w:val="22"/>
                <w:szCs w:val="22"/>
              </w:rPr>
            </w:pPr>
            <w:r>
              <w:rPr>
                <w:rFonts w:asciiTheme="minorHAnsi" w:hAnsiTheme="minorHAnsi" w:cstheme="minorHAnsi"/>
                <w:b/>
                <w:bCs/>
                <w:sz w:val="22"/>
                <w:szCs w:val="22"/>
              </w:rPr>
              <w:t>9</w:t>
            </w:r>
            <w:r w:rsidR="002573D9">
              <w:rPr>
                <w:rFonts w:asciiTheme="minorHAnsi" w:hAnsiTheme="minorHAnsi" w:cstheme="minorHAnsi"/>
                <w:b/>
                <w:bCs/>
                <w:sz w:val="22"/>
                <w:szCs w:val="22"/>
              </w:rPr>
              <w:t>5</w:t>
            </w:r>
            <w:r w:rsidRPr="00C03DA3">
              <w:rPr>
                <w:rFonts w:asciiTheme="minorHAnsi" w:hAnsiTheme="minorHAnsi" w:cstheme="minorHAnsi"/>
                <w:b/>
                <w:bCs/>
                <w:sz w:val="22"/>
                <w:szCs w:val="22"/>
              </w:rPr>
              <w:t>0</w:t>
            </w:r>
          </w:p>
        </w:tc>
        <w:tc>
          <w:tcPr>
            <w:tcW w:w="2057" w:type="dxa"/>
            <w:vAlign w:val="center"/>
          </w:tcPr>
          <w:p w14:paraId="31F2E4C8" w14:textId="78AE5739" w:rsidR="005D16FB" w:rsidRDefault="005D16FB" w:rsidP="005D16FB">
            <w:pPr>
              <w:spacing w:before="60" w:after="60"/>
              <w:jc w:val="center"/>
              <w:rPr>
                <w:rFonts w:ascii="Calibri" w:hAnsi="Calibri"/>
                <w:sz w:val="22"/>
                <w:szCs w:val="22"/>
              </w:rPr>
            </w:pPr>
            <w:r>
              <w:rPr>
                <w:rFonts w:asciiTheme="minorHAnsi" w:hAnsiTheme="minorHAnsi" w:cstheme="minorHAnsi"/>
                <w:b/>
                <w:bCs/>
                <w:sz w:val="22"/>
                <w:szCs w:val="22"/>
              </w:rPr>
              <w:t>9</w:t>
            </w:r>
            <w:r w:rsidR="002573D9">
              <w:rPr>
                <w:rFonts w:asciiTheme="minorHAnsi" w:hAnsiTheme="minorHAnsi" w:cstheme="minorHAnsi"/>
                <w:b/>
                <w:bCs/>
                <w:sz w:val="22"/>
                <w:szCs w:val="22"/>
              </w:rPr>
              <w:t>5</w:t>
            </w:r>
            <w:r w:rsidRPr="00C03DA3">
              <w:rPr>
                <w:rFonts w:asciiTheme="minorHAnsi" w:hAnsiTheme="minorHAnsi" w:cstheme="minorHAnsi"/>
                <w:b/>
                <w:bCs/>
                <w:sz w:val="22"/>
                <w:szCs w:val="22"/>
              </w:rPr>
              <w:t>0</w:t>
            </w:r>
          </w:p>
        </w:tc>
      </w:tr>
      <w:tr w:rsidR="005D16FB" w14:paraId="5DA32542" w14:textId="77777777" w:rsidTr="00545B10">
        <w:trPr>
          <w:cantSplit/>
        </w:trPr>
        <w:tc>
          <w:tcPr>
            <w:tcW w:w="8905" w:type="dxa"/>
            <w:gridSpan w:val="4"/>
            <w:vAlign w:val="center"/>
          </w:tcPr>
          <w:p w14:paraId="715B7BA4" w14:textId="01635EF3" w:rsidR="005D16FB" w:rsidRPr="00AE6B63" w:rsidRDefault="005D16FB" w:rsidP="00804B1E">
            <w:pPr>
              <w:spacing w:before="60" w:after="60"/>
              <w:jc w:val="center"/>
              <w:rPr>
                <w:rFonts w:ascii="Calibri" w:hAnsi="Calibri"/>
                <w:b/>
                <w:sz w:val="22"/>
                <w:szCs w:val="22"/>
              </w:rPr>
            </w:pPr>
            <w:r w:rsidRPr="00AE6B63">
              <w:rPr>
                <w:rFonts w:asciiTheme="minorHAnsi" w:hAnsiTheme="minorHAnsi" w:cstheme="minorHAnsi"/>
                <w:b/>
                <w:smallCaps/>
                <w:sz w:val="22"/>
                <w:szCs w:val="22"/>
              </w:rPr>
              <w:t>State Procurement Priorities</w:t>
            </w:r>
          </w:p>
        </w:tc>
      </w:tr>
      <w:tr w:rsidR="00545B10" w14:paraId="6D1DADA1" w14:textId="77777777" w:rsidTr="000D687C">
        <w:trPr>
          <w:cantSplit/>
        </w:trPr>
        <w:tc>
          <w:tcPr>
            <w:tcW w:w="862" w:type="dxa"/>
            <w:vAlign w:val="center"/>
          </w:tcPr>
          <w:p w14:paraId="0BEBE27D" w14:textId="74B7B23D" w:rsidR="00545B10" w:rsidRDefault="00FD3715" w:rsidP="00545B10">
            <w:pPr>
              <w:spacing w:before="60" w:after="60"/>
              <w:jc w:val="center"/>
              <w:rPr>
                <w:rFonts w:ascii="Calibri" w:hAnsi="Calibri"/>
                <w:sz w:val="22"/>
                <w:szCs w:val="22"/>
              </w:rPr>
            </w:pPr>
            <w:r>
              <w:rPr>
                <w:rFonts w:ascii="Calibri" w:hAnsi="Calibri"/>
                <w:sz w:val="22"/>
                <w:szCs w:val="22"/>
              </w:rPr>
              <w:t>5</w:t>
            </w:r>
          </w:p>
        </w:tc>
        <w:tc>
          <w:tcPr>
            <w:tcW w:w="4021" w:type="dxa"/>
            <w:vAlign w:val="center"/>
          </w:tcPr>
          <w:p w14:paraId="735C82D1" w14:textId="2BB33792" w:rsidR="00545B10" w:rsidRDefault="00545B10" w:rsidP="00545B10">
            <w:pPr>
              <w:spacing w:before="60" w:after="60"/>
              <w:rPr>
                <w:rFonts w:ascii="Calibri" w:hAnsi="Calibri"/>
                <w:sz w:val="22"/>
                <w:szCs w:val="22"/>
              </w:rPr>
            </w:pPr>
            <w:r w:rsidRPr="00590FB4">
              <w:rPr>
                <w:rFonts w:asciiTheme="minorHAnsi" w:hAnsiTheme="minorHAnsi" w:cstheme="minorHAnsi"/>
                <w:sz w:val="22"/>
                <w:szCs w:val="22"/>
              </w:rPr>
              <w:t>Executive Order 18-03</w:t>
            </w:r>
          </w:p>
        </w:tc>
        <w:tc>
          <w:tcPr>
            <w:tcW w:w="1965" w:type="dxa"/>
            <w:vAlign w:val="center"/>
          </w:tcPr>
          <w:p w14:paraId="3F13741D" w14:textId="1567A339" w:rsidR="00545B10" w:rsidRDefault="00545B10" w:rsidP="00545B10">
            <w:pPr>
              <w:spacing w:before="60" w:after="60"/>
              <w:jc w:val="center"/>
              <w:rPr>
                <w:rFonts w:ascii="Calibri" w:hAnsi="Calibri"/>
                <w:sz w:val="22"/>
                <w:szCs w:val="22"/>
              </w:rPr>
            </w:pPr>
            <w:r w:rsidRPr="00123F22">
              <w:rPr>
                <w:rFonts w:asciiTheme="minorHAnsi" w:hAnsiTheme="minorHAnsi" w:cstheme="minorHAnsi"/>
                <w:sz w:val="22"/>
                <w:szCs w:val="22"/>
              </w:rPr>
              <w:t>50</w:t>
            </w:r>
          </w:p>
        </w:tc>
        <w:tc>
          <w:tcPr>
            <w:tcW w:w="2057" w:type="dxa"/>
            <w:tcBorders>
              <w:bottom w:val="single" w:sz="4" w:space="0" w:color="auto"/>
            </w:tcBorders>
            <w:vAlign w:val="center"/>
          </w:tcPr>
          <w:p w14:paraId="685A5938" w14:textId="43ED8A9D" w:rsidR="00545B10" w:rsidRDefault="00545B10" w:rsidP="00545B10">
            <w:pPr>
              <w:spacing w:before="60" w:after="60"/>
              <w:jc w:val="center"/>
              <w:rPr>
                <w:rFonts w:ascii="Calibri" w:hAnsi="Calibri"/>
                <w:sz w:val="22"/>
                <w:szCs w:val="22"/>
              </w:rPr>
            </w:pPr>
            <w:r w:rsidRPr="00123F22">
              <w:rPr>
                <w:rFonts w:asciiTheme="minorHAnsi" w:hAnsiTheme="minorHAnsi" w:cstheme="minorHAnsi"/>
                <w:sz w:val="22"/>
                <w:szCs w:val="22"/>
              </w:rPr>
              <w:t>50</w:t>
            </w:r>
          </w:p>
        </w:tc>
      </w:tr>
      <w:tr w:rsidR="00545B10" w14:paraId="38666724" w14:textId="77777777" w:rsidTr="00862A84">
        <w:trPr>
          <w:cantSplit/>
        </w:trPr>
        <w:tc>
          <w:tcPr>
            <w:tcW w:w="4883" w:type="dxa"/>
            <w:gridSpan w:val="2"/>
            <w:vAlign w:val="center"/>
          </w:tcPr>
          <w:p w14:paraId="3DA2B76E" w14:textId="505FF837" w:rsidR="00545B10" w:rsidRDefault="00545B10" w:rsidP="00545B10">
            <w:pPr>
              <w:spacing w:before="60" w:after="60"/>
              <w:jc w:val="right"/>
              <w:rPr>
                <w:rFonts w:ascii="Calibri" w:hAnsi="Calibri"/>
                <w:sz w:val="22"/>
                <w:szCs w:val="22"/>
              </w:rPr>
            </w:pPr>
            <w:r w:rsidRPr="00C03DA3">
              <w:rPr>
                <w:rFonts w:asciiTheme="minorHAnsi" w:hAnsiTheme="minorHAnsi" w:cstheme="minorHAnsi"/>
                <w:b/>
                <w:bCs/>
                <w:sz w:val="22"/>
                <w:szCs w:val="22"/>
              </w:rPr>
              <w:t>Total:</w:t>
            </w:r>
          </w:p>
        </w:tc>
        <w:tc>
          <w:tcPr>
            <w:tcW w:w="1965" w:type="dxa"/>
          </w:tcPr>
          <w:p w14:paraId="2663CB1B" w14:textId="5E3A8C9E" w:rsidR="00545B10" w:rsidRDefault="00BF3B6F" w:rsidP="00545B10">
            <w:pPr>
              <w:spacing w:before="60" w:after="60"/>
              <w:jc w:val="center"/>
              <w:rPr>
                <w:rFonts w:ascii="Calibri" w:hAnsi="Calibri"/>
                <w:sz w:val="22"/>
                <w:szCs w:val="22"/>
              </w:rPr>
            </w:pPr>
            <w:r>
              <w:rPr>
                <w:rFonts w:asciiTheme="minorHAnsi" w:hAnsiTheme="minorHAnsi" w:cstheme="minorHAnsi"/>
                <w:b/>
                <w:bCs/>
                <w:sz w:val="22"/>
                <w:szCs w:val="22"/>
              </w:rPr>
              <w:t>1</w:t>
            </w:r>
            <w:r>
              <w:rPr>
                <w:rFonts w:asciiTheme="minorHAnsi" w:hAnsiTheme="minorHAnsi" w:cstheme="minorHAnsi"/>
                <w:b/>
                <w:bCs/>
              </w:rPr>
              <w:t>0</w:t>
            </w:r>
            <w:r w:rsidR="000D687C">
              <w:rPr>
                <w:rFonts w:asciiTheme="minorHAnsi" w:hAnsiTheme="minorHAnsi" w:cstheme="minorHAnsi"/>
                <w:b/>
                <w:bCs/>
              </w:rPr>
              <w:t>00</w:t>
            </w:r>
          </w:p>
        </w:tc>
        <w:tc>
          <w:tcPr>
            <w:tcW w:w="2057" w:type="dxa"/>
            <w:vAlign w:val="center"/>
          </w:tcPr>
          <w:p w14:paraId="5D73A3F9" w14:textId="03575C16" w:rsidR="00545B10" w:rsidRDefault="002573D9" w:rsidP="00545B10">
            <w:pPr>
              <w:spacing w:before="60" w:after="60"/>
              <w:jc w:val="center"/>
              <w:rPr>
                <w:rFonts w:ascii="Calibri" w:hAnsi="Calibri"/>
                <w:sz w:val="22"/>
                <w:szCs w:val="22"/>
              </w:rPr>
            </w:pPr>
            <w:r>
              <w:rPr>
                <w:rFonts w:asciiTheme="minorHAnsi" w:hAnsiTheme="minorHAnsi" w:cstheme="minorHAnsi"/>
                <w:b/>
                <w:bCs/>
                <w:sz w:val="22"/>
                <w:szCs w:val="22"/>
              </w:rPr>
              <w:t>100</w:t>
            </w:r>
            <w:r w:rsidR="00545B10">
              <w:rPr>
                <w:rFonts w:asciiTheme="minorHAnsi" w:hAnsiTheme="minorHAnsi" w:cstheme="minorHAnsi"/>
                <w:b/>
                <w:bCs/>
                <w:sz w:val="22"/>
                <w:szCs w:val="22"/>
              </w:rPr>
              <w:t>0</w:t>
            </w:r>
          </w:p>
        </w:tc>
      </w:tr>
      <w:tr w:rsidR="00804B1E" w14:paraId="20D474F8" w14:textId="77777777" w:rsidTr="00545B10">
        <w:trPr>
          <w:cantSplit/>
        </w:trPr>
        <w:tc>
          <w:tcPr>
            <w:tcW w:w="8905" w:type="dxa"/>
            <w:gridSpan w:val="4"/>
            <w:vAlign w:val="center"/>
          </w:tcPr>
          <w:p w14:paraId="654EF330" w14:textId="79AED4B6" w:rsidR="00804B1E" w:rsidRPr="00477166" w:rsidRDefault="00804B1E" w:rsidP="00804B1E">
            <w:pPr>
              <w:spacing w:before="60" w:after="60"/>
              <w:jc w:val="center"/>
              <w:rPr>
                <w:rFonts w:ascii="Calibri" w:hAnsi="Calibri"/>
                <w:b/>
                <w:sz w:val="22"/>
                <w:szCs w:val="22"/>
              </w:rPr>
            </w:pPr>
            <w:r w:rsidRPr="00477166">
              <w:rPr>
                <w:rFonts w:asciiTheme="minorHAnsi" w:hAnsiTheme="minorHAnsi" w:cstheme="minorHAnsi"/>
                <w:b/>
                <w:smallCaps/>
                <w:sz w:val="22"/>
                <w:szCs w:val="22"/>
              </w:rPr>
              <w:t>Responsible Bidder</w:t>
            </w:r>
          </w:p>
        </w:tc>
      </w:tr>
      <w:tr w:rsidR="00804B1E" w14:paraId="128D4692" w14:textId="77777777" w:rsidTr="00862A84">
        <w:trPr>
          <w:cantSplit/>
        </w:trPr>
        <w:tc>
          <w:tcPr>
            <w:tcW w:w="862" w:type="dxa"/>
            <w:vAlign w:val="center"/>
          </w:tcPr>
          <w:p w14:paraId="11982397" w14:textId="073161BE" w:rsidR="00804B1E" w:rsidRDefault="007E0FCD" w:rsidP="00804B1E">
            <w:pPr>
              <w:spacing w:before="60" w:after="60"/>
              <w:jc w:val="center"/>
              <w:rPr>
                <w:rFonts w:ascii="Calibri" w:hAnsi="Calibri"/>
                <w:sz w:val="22"/>
                <w:szCs w:val="22"/>
              </w:rPr>
            </w:pPr>
            <w:r>
              <w:rPr>
                <w:rFonts w:asciiTheme="minorHAnsi" w:hAnsiTheme="minorHAnsi" w:cstheme="minorHAnsi"/>
                <w:sz w:val="22"/>
                <w:szCs w:val="22"/>
              </w:rPr>
              <w:t>6</w:t>
            </w:r>
          </w:p>
        </w:tc>
        <w:tc>
          <w:tcPr>
            <w:tcW w:w="4021" w:type="dxa"/>
            <w:vAlign w:val="center"/>
          </w:tcPr>
          <w:p w14:paraId="149A1500" w14:textId="76BB40DA" w:rsidR="00804B1E" w:rsidRDefault="00804B1E" w:rsidP="00804B1E">
            <w:pPr>
              <w:spacing w:before="60" w:after="60"/>
              <w:jc w:val="both"/>
              <w:rPr>
                <w:rFonts w:ascii="Calibri" w:hAnsi="Calibri"/>
                <w:sz w:val="22"/>
                <w:szCs w:val="22"/>
              </w:rPr>
            </w:pPr>
            <w:r>
              <w:rPr>
                <w:rFonts w:asciiTheme="minorHAnsi" w:hAnsiTheme="minorHAnsi" w:cstheme="minorHAnsi"/>
                <w:sz w:val="22"/>
                <w:szCs w:val="22"/>
              </w:rPr>
              <w:t xml:space="preserve">Bidder </w:t>
            </w:r>
            <w:r w:rsidRPr="002D0FFB">
              <w:rPr>
                <w:rFonts w:asciiTheme="minorHAnsi" w:hAnsiTheme="minorHAnsi" w:cstheme="minorHAnsi"/>
                <w:sz w:val="22"/>
                <w:szCs w:val="22"/>
              </w:rPr>
              <w:t>Responsibility Analysis</w:t>
            </w:r>
          </w:p>
        </w:tc>
        <w:tc>
          <w:tcPr>
            <w:tcW w:w="1965" w:type="dxa"/>
          </w:tcPr>
          <w:p w14:paraId="76245CDD" w14:textId="08B3E1BC" w:rsidR="00804B1E" w:rsidRDefault="00804B1E" w:rsidP="00804B1E">
            <w:pPr>
              <w:spacing w:before="60" w:after="60"/>
              <w:jc w:val="center"/>
              <w:rPr>
                <w:rFonts w:ascii="Calibri" w:hAnsi="Calibri"/>
                <w:sz w:val="22"/>
                <w:szCs w:val="22"/>
              </w:rPr>
            </w:pPr>
            <w:r w:rsidRPr="002D0FFB">
              <w:rPr>
                <w:rFonts w:asciiTheme="minorHAnsi" w:hAnsiTheme="minorHAnsi" w:cstheme="minorHAnsi"/>
                <w:sz w:val="22"/>
                <w:szCs w:val="22"/>
              </w:rPr>
              <w:t>Pass/Fail</w:t>
            </w:r>
          </w:p>
        </w:tc>
        <w:tc>
          <w:tcPr>
            <w:tcW w:w="2057" w:type="dxa"/>
            <w:vAlign w:val="center"/>
          </w:tcPr>
          <w:p w14:paraId="6C0B8F81" w14:textId="77E7AA8E" w:rsidR="00804B1E" w:rsidRDefault="00804B1E" w:rsidP="00804B1E">
            <w:pPr>
              <w:spacing w:before="60" w:after="60"/>
              <w:jc w:val="center"/>
              <w:rPr>
                <w:rFonts w:ascii="Calibri" w:hAnsi="Calibri"/>
                <w:sz w:val="22"/>
                <w:szCs w:val="22"/>
              </w:rPr>
            </w:pPr>
            <w:r w:rsidRPr="002D0FFB">
              <w:rPr>
                <w:rFonts w:asciiTheme="minorHAnsi" w:hAnsiTheme="minorHAnsi" w:cstheme="minorHAnsi"/>
                <w:sz w:val="22"/>
                <w:szCs w:val="22"/>
              </w:rPr>
              <w:t>Pass/Fail</w:t>
            </w:r>
          </w:p>
        </w:tc>
      </w:tr>
    </w:tbl>
    <w:p w14:paraId="2E475A36" w14:textId="03D5C398" w:rsidR="00804B1E" w:rsidRPr="00FF6B0C" w:rsidRDefault="00804B1E" w:rsidP="0055501A">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Bid </w:t>
      </w:r>
      <w:r w:rsidRPr="00FF6B0C">
        <w:rPr>
          <w:rFonts w:ascii="Calibri" w:hAnsi="Calibri"/>
          <w:b/>
          <w:smallCaps/>
          <w:sz w:val="22"/>
          <w:szCs w:val="22"/>
        </w:rPr>
        <w:t>Responsiveness (Step 1)</w:t>
      </w:r>
      <w:r w:rsidRPr="00FF6B0C">
        <w:rPr>
          <w:rFonts w:ascii="Calibri" w:hAnsi="Calibri"/>
          <w:sz w:val="22"/>
          <w:szCs w:val="22"/>
        </w:rPr>
        <w:t xml:space="preserve">.  Enterprise Services will review bids – on a pass/fail basis – to determine whether the bid is ‘responsive’ to this </w:t>
      </w:r>
      <w:r>
        <w:rPr>
          <w:rFonts w:ascii="Calibri" w:hAnsi="Calibri" w:cs="Arial"/>
          <w:sz w:val="22"/>
          <w:szCs w:val="22"/>
        </w:rPr>
        <w:t>Competitive Solicitation</w:t>
      </w:r>
      <w:r w:rsidRPr="00FF6B0C">
        <w:rPr>
          <w:rFonts w:ascii="Calibri" w:hAnsi="Calibri"/>
          <w:sz w:val="22"/>
          <w:szCs w:val="22"/>
        </w:rPr>
        <w:t xml:space="preserve">.  This means that Enterprise Services will review each bid to determine whether the bid is complete – i.e., does the bid include each of the required bid submittals, </w:t>
      </w:r>
      <w:r>
        <w:rPr>
          <w:rFonts w:ascii="Calibri" w:hAnsi="Calibri"/>
          <w:sz w:val="22"/>
          <w:szCs w:val="22"/>
        </w:rPr>
        <w:t>are the submittals</w:t>
      </w:r>
      <w:r w:rsidRPr="00FF6B0C">
        <w:rPr>
          <w:rFonts w:ascii="Calibri" w:hAnsi="Calibri"/>
          <w:sz w:val="22"/>
          <w:szCs w:val="22"/>
        </w:rPr>
        <w:t xml:space="preserve"> complete, signed, legible. Enterprise Services reserves the right – in its sole discretion – to determine whether a bid is </w:t>
      </w:r>
      <w:r w:rsidRPr="00FF6B0C">
        <w:rPr>
          <w:rFonts w:ascii="Calibri" w:hAnsi="Calibri"/>
          <w:sz w:val="22"/>
          <w:szCs w:val="22"/>
        </w:rPr>
        <w:lastRenderedPageBreak/>
        <w:t>responsive</w:t>
      </w:r>
      <w:r>
        <w:rPr>
          <w:rFonts w:ascii="Calibri" w:hAnsi="Calibri"/>
          <w:sz w:val="22"/>
          <w:szCs w:val="22"/>
        </w:rPr>
        <w:t xml:space="preserve"> – i.e., to </w:t>
      </w:r>
      <w:r w:rsidRPr="006A13E4">
        <w:rPr>
          <w:rFonts w:ascii="Calibri" w:hAnsi="Calibri"/>
          <w:sz w:val="22"/>
          <w:szCs w:val="22"/>
        </w:rPr>
        <w:t xml:space="preserve">determine </w:t>
      </w:r>
      <w:r>
        <w:rPr>
          <w:rFonts w:ascii="Calibri" w:hAnsi="Calibri"/>
          <w:sz w:val="22"/>
          <w:szCs w:val="22"/>
        </w:rPr>
        <w:t xml:space="preserve">a </w:t>
      </w:r>
      <w:r w:rsidRPr="006A13E4">
        <w:rPr>
          <w:rFonts w:ascii="Calibri" w:hAnsi="Calibri"/>
          <w:sz w:val="22"/>
          <w:szCs w:val="22"/>
        </w:rPr>
        <w:t>bidder</w:t>
      </w:r>
      <w:r>
        <w:rPr>
          <w:rFonts w:ascii="Calibri" w:hAnsi="Calibri"/>
          <w:sz w:val="22"/>
          <w:szCs w:val="22"/>
        </w:rPr>
        <w:t>’s</w:t>
      </w:r>
      <w:r w:rsidRPr="006A13E4">
        <w:rPr>
          <w:rFonts w:ascii="Calibri" w:hAnsi="Calibri"/>
          <w:sz w:val="22"/>
          <w:szCs w:val="22"/>
        </w:rPr>
        <w:t xml:space="preserve"> compliance with the requirements specified in this </w:t>
      </w:r>
      <w:r>
        <w:rPr>
          <w:rFonts w:ascii="Calibri" w:hAnsi="Calibri" w:cs="Arial"/>
          <w:sz w:val="22"/>
          <w:szCs w:val="22"/>
        </w:rPr>
        <w:t>Competitive Solicitation</w:t>
      </w:r>
      <w:r w:rsidRPr="006A13E4">
        <w:rPr>
          <w:rFonts w:ascii="Calibri" w:hAnsi="Calibri"/>
          <w:sz w:val="22"/>
          <w:szCs w:val="22"/>
        </w:rPr>
        <w:t xml:space="preserve"> and to waive informalities in a</w:t>
      </w:r>
      <w:r>
        <w:rPr>
          <w:rFonts w:ascii="Calibri" w:hAnsi="Calibri"/>
          <w:sz w:val="22"/>
          <w:szCs w:val="22"/>
        </w:rPr>
        <w:t xml:space="preserve"> bid</w:t>
      </w:r>
      <w:r w:rsidRPr="00FF6B0C">
        <w:rPr>
          <w:rFonts w:ascii="Calibri" w:hAnsi="Calibri"/>
          <w:sz w:val="22"/>
          <w:szCs w:val="22"/>
        </w:rPr>
        <w:t>.</w:t>
      </w:r>
      <w:r>
        <w:rPr>
          <w:rFonts w:ascii="Calibri" w:hAnsi="Calibri"/>
          <w:sz w:val="22"/>
          <w:szCs w:val="22"/>
        </w:rPr>
        <w:t xml:space="preserve">  An i</w:t>
      </w:r>
      <w:r w:rsidRPr="006A13E4">
        <w:rPr>
          <w:rFonts w:ascii="Calibri" w:hAnsi="Calibri"/>
          <w:sz w:val="22"/>
          <w:szCs w:val="22"/>
        </w:rPr>
        <w:t xml:space="preserve">nformality is an immaterial variation from the exact requirements of the </w:t>
      </w:r>
      <w:r>
        <w:rPr>
          <w:rFonts w:ascii="Calibri" w:hAnsi="Calibri" w:cs="Arial"/>
          <w:sz w:val="22"/>
          <w:szCs w:val="22"/>
        </w:rPr>
        <w:t>Competitive Solicitation</w:t>
      </w:r>
      <w:r w:rsidRPr="006A13E4">
        <w:rPr>
          <w:rFonts w:ascii="Calibri" w:hAnsi="Calibri"/>
          <w:sz w:val="22"/>
          <w:szCs w:val="22"/>
        </w:rPr>
        <w:t xml:space="preserve">, having no effect or merely a minor or negligible effect on quality, quantity, or delivery of the </w:t>
      </w:r>
      <w:r>
        <w:rPr>
          <w:rFonts w:ascii="Calibri" w:hAnsi="Calibri"/>
          <w:sz w:val="22"/>
          <w:szCs w:val="22"/>
        </w:rPr>
        <w:t>goods</w:t>
      </w:r>
      <w:r w:rsidRPr="006A13E4">
        <w:rPr>
          <w:rFonts w:ascii="Calibri" w:hAnsi="Calibri"/>
          <w:sz w:val="22"/>
          <w:szCs w:val="22"/>
        </w:rPr>
        <w:t xml:space="preserve"> or </w:t>
      </w:r>
      <w:r>
        <w:rPr>
          <w:rFonts w:ascii="Calibri" w:hAnsi="Calibri"/>
          <w:sz w:val="22"/>
          <w:szCs w:val="22"/>
        </w:rPr>
        <w:t xml:space="preserve">the quality, capability, or </w:t>
      </w:r>
      <w:r w:rsidRPr="006A13E4">
        <w:rPr>
          <w:rFonts w:ascii="Calibri" w:hAnsi="Calibri"/>
          <w:sz w:val="22"/>
          <w:szCs w:val="22"/>
        </w:rPr>
        <w:t>performance of the services being procured, and the correction or waiver of which would not affect the relative standing of, or be otherwise prejudicial, to bidders</w:t>
      </w:r>
      <w:r>
        <w:rPr>
          <w:rFonts w:ascii="Calibri" w:hAnsi="Calibri"/>
          <w:sz w:val="22"/>
          <w:szCs w:val="22"/>
        </w:rPr>
        <w:t>.  Responsive bids will be evaluated as set forth herein</w:t>
      </w:r>
      <w:r w:rsidR="00545B10">
        <w:rPr>
          <w:rFonts w:ascii="Calibri" w:hAnsi="Calibri"/>
          <w:sz w:val="22"/>
          <w:szCs w:val="22"/>
        </w:rPr>
        <w:t>.</w:t>
      </w:r>
    </w:p>
    <w:p w14:paraId="07CCC2A3" w14:textId="0C7F6F6C" w:rsidR="00AD117E" w:rsidRDefault="00D31B80" w:rsidP="0055501A">
      <w:pPr>
        <w:numPr>
          <w:ilvl w:val="0"/>
          <w:numId w:val="5"/>
        </w:numPr>
        <w:spacing w:before="240"/>
        <w:ind w:left="734" w:hanging="547"/>
        <w:jc w:val="both"/>
        <w:rPr>
          <w:rFonts w:ascii="Calibri" w:hAnsi="Calibri"/>
          <w:sz w:val="22"/>
          <w:szCs w:val="22"/>
        </w:rPr>
      </w:pPr>
      <w:bookmarkStart w:id="9" w:name="_Hlk147244555"/>
      <w:r>
        <w:rPr>
          <w:rFonts w:ascii="Calibri" w:hAnsi="Calibri"/>
          <w:b/>
          <w:smallCaps/>
          <w:sz w:val="22"/>
          <w:szCs w:val="22"/>
        </w:rPr>
        <w:t>Performance Requirements Evaluation (Step 2</w:t>
      </w:r>
      <w:bookmarkEnd w:id="9"/>
      <w:r>
        <w:rPr>
          <w:rFonts w:ascii="Calibri" w:hAnsi="Calibri"/>
          <w:b/>
          <w:smallCaps/>
          <w:sz w:val="22"/>
          <w:szCs w:val="22"/>
        </w:rPr>
        <w:t>)</w:t>
      </w:r>
      <w:r>
        <w:rPr>
          <w:rFonts w:ascii="Calibri" w:hAnsi="Calibri"/>
          <w:sz w:val="22"/>
          <w:szCs w:val="22"/>
        </w:rPr>
        <w:t>.  Enterprise Services will evaluate each bid to ensure that each bidder’s</w:t>
      </w:r>
      <w:r w:rsidRPr="00A1392C">
        <w:rPr>
          <w:rFonts w:ascii="Calibri" w:hAnsi="Calibri"/>
          <w:sz w:val="22"/>
          <w:szCs w:val="22"/>
        </w:rPr>
        <w:t xml:space="preserve"> service</w:t>
      </w:r>
      <w:r w:rsidR="00B84905">
        <w:rPr>
          <w:rFonts w:ascii="Calibri" w:hAnsi="Calibri"/>
          <w:sz w:val="22"/>
          <w:szCs w:val="22"/>
        </w:rPr>
        <w:t>s</w:t>
      </w:r>
      <w:r w:rsidRPr="00A1392C">
        <w:rPr>
          <w:rFonts w:ascii="Calibri" w:hAnsi="Calibri"/>
          <w:sz w:val="22"/>
          <w:szCs w:val="22"/>
        </w:rPr>
        <w:t xml:space="preserve"> meet the </w:t>
      </w:r>
      <w:r w:rsidR="001E25C1">
        <w:rPr>
          <w:rFonts w:ascii="Calibri" w:hAnsi="Calibri"/>
          <w:sz w:val="22"/>
          <w:szCs w:val="22"/>
        </w:rPr>
        <w:t xml:space="preserve">applicable </w:t>
      </w:r>
      <w:r>
        <w:rPr>
          <w:rFonts w:ascii="Calibri" w:hAnsi="Calibri"/>
          <w:sz w:val="22"/>
          <w:szCs w:val="22"/>
        </w:rPr>
        <w:t xml:space="preserve">performance requirements </w:t>
      </w:r>
      <w:r w:rsidR="001E25C1">
        <w:rPr>
          <w:rFonts w:ascii="Calibri" w:hAnsi="Calibri"/>
          <w:sz w:val="22"/>
          <w:szCs w:val="22"/>
        </w:rPr>
        <w:t xml:space="preserve">for the contract category as </w:t>
      </w:r>
      <w:r>
        <w:rPr>
          <w:rFonts w:ascii="Calibri" w:hAnsi="Calibri"/>
          <w:sz w:val="22"/>
          <w:szCs w:val="22"/>
        </w:rPr>
        <w:t xml:space="preserve">set forth in </w:t>
      </w:r>
      <w:r w:rsidRPr="00851E52">
        <w:rPr>
          <w:rFonts w:ascii="Calibri" w:hAnsi="Calibri"/>
          <w:b/>
          <w:i/>
          <w:sz w:val="22"/>
          <w:szCs w:val="22"/>
        </w:rPr>
        <w:t>Exhibit B</w:t>
      </w:r>
      <w:r w:rsidR="001E25C1">
        <w:rPr>
          <w:rFonts w:ascii="Calibri" w:hAnsi="Calibri"/>
          <w:b/>
          <w:i/>
          <w:sz w:val="22"/>
          <w:szCs w:val="22"/>
        </w:rPr>
        <w:t>-</w:t>
      </w:r>
      <w:r w:rsidR="00336A41">
        <w:rPr>
          <w:rFonts w:ascii="Calibri" w:hAnsi="Calibri"/>
          <w:b/>
          <w:i/>
          <w:sz w:val="22"/>
          <w:szCs w:val="22"/>
        </w:rPr>
        <w:t>1</w:t>
      </w:r>
      <w:r w:rsidR="00B84905" w:rsidRPr="00851E52">
        <w:rPr>
          <w:rFonts w:ascii="Calibri" w:hAnsi="Calibri"/>
          <w:b/>
          <w:i/>
          <w:sz w:val="22"/>
          <w:szCs w:val="22"/>
        </w:rPr>
        <w:t>– Performance Requirements</w:t>
      </w:r>
      <w:r w:rsidR="001E25C1">
        <w:rPr>
          <w:rFonts w:ascii="Calibri" w:hAnsi="Calibri"/>
          <w:b/>
          <w:i/>
          <w:sz w:val="22"/>
          <w:szCs w:val="22"/>
        </w:rPr>
        <w:t xml:space="preserve"> for Category 1 – Painting</w:t>
      </w:r>
      <w:r w:rsidR="001E25C1" w:rsidRPr="001E25C1">
        <w:rPr>
          <w:rFonts w:ascii="Calibri" w:hAnsi="Calibri"/>
          <w:bCs/>
          <w:iCs/>
          <w:sz w:val="22"/>
          <w:szCs w:val="22"/>
        </w:rPr>
        <w:t xml:space="preserve"> and </w:t>
      </w:r>
      <w:r w:rsidR="001E25C1">
        <w:rPr>
          <w:rFonts w:ascii="Calibri" w:hAnsi="Calibri"/>
          <w:b/>
          <w:i/>
          <w:sz w:val="22"/>
          <w:szCs w:val="22"/>
        </w:rPr>
        <w:t>Exhibit B-2 – Performance Requirements for Category 2 – Pressure Washing</w:t>
      </w:r>
      <w:r w:rsidRPr="00A1392C">
        <w:rPr>
          <w:rFonts w:ascii="Calibri" w:hAnsi="Calibri"/>
          <w:sz w:val="22"/>
          <w:szCs w:val="22"/>
        </w:rPr>
        <w:t xml:space="preserve">. </w:t>
      </w:r>
      <w:r>
        <w:rPr>
          <w:rFonts w:ascii="Calibri" w:hAnsi="Calibri"/>
          <w:sz w:val="22"/>
          <w:szCs w:val="22"/>
        </w:rPr>
        <w:t xml:space="preserve"> </w:t>
      </w:r>
      <w:r w:rsidRPr="00127032">
        <w:rPr>
          <w:rFonts w:ascii="Calibri" w:hAnsi="Calibri"/>
          <w:sz w:val="22"/>
          <w:szCs w:val="22"/>
        </w:rPr>
        <w:t xml:space="preserve">Enterprise Services reserves the right to request additional information or perform tests and measurements before selecting the Apparent Successful Bidder.  A bidder’s failure to provide requested information to Enterprise Services within ten (10) </w:t>
      </w:r>
      <w:r>
        <w:rPr>
          <w:rFonts w:ascii="Calibri" w:hAnsi="Calibri"/>
          <w:sz w:val="22"/>
          <w:szCs w:val="22"/>
        </w:rPr>
        <w:t xml:space="preserve">business </w:t>
      </w:r>
      <w:r w:rsidRPr="00127032">
        <w:rPr>
          <w:rFonts w:ascii="Calibri" w:hAnsi="Calibri"/>
          <w:sz w:val="22"/>
          <w:szCs w:val="22"/>
        </w:rPr>
        <w:t>days may result in disqualification.</w:t>
      </w:r>
    </w:p>
    <w:p w14:paraId="35407BA0" w14:textId="02C63997" w:rsidR="00376AFE" w:rsidRPr="00376AFE" w:rsidRDefault="001F4644" w:rsidP="0055501A">
      <w:pPr>
        <w:numPr>
          <w:ilvl w:val="0"/>
          <w:numId w:val="5"/>
        </w:numPr>
        <w:spacing w:before="240"/>
        <w:ind w:hanging="547"/>
        <w:jc w:val="both"/>
        <w:rPr>
          <w:rFonts w:ascii="Calibri" w:hAnsi="Calibri"/>
          <w:sz w:val="22"/>
          <w:szCs w:val="22"/>
        </w:rPr>
      </w:pPr>
      <w:r w:rsidRPr="001F4644">
        <w:rPr>
          <w:rFonts w:ascii="Calibri" w:hAnsi="Calibri"/>
          <w:b/>
          <w:bCs/>
          <w:smallCaps/>
          <w:sz w:val="22"/>
          <w:szCs w:val="22"/>
        </w:rPr>
        <w:t>Bid</w:t>
      </w:r>
      <w:r w:rsidR="0018643A">
        <w:rPr>
          <w:rFonts w:ascii="Calibri" w:hAnsi="Calibri"/>
          <w:b/>
          <w:bCs/>
          <w:smallCaps/>
          <w:sz w:val="22"/>
          <w:szCs w:val="22"/>
        </w:rPr>
        <w:t xml:space="preserve"> </w:t>
      </w:r>
      <w:r w:rsidR="006D2E67">
        <w:rPr>
          <w:rFonts w:ascii="Calibri" w:hAnsi="Calibri"/>
          <w:b/>
          <w:bCs/>
          <w:smallCaps/>
          <w:sz w:val="22"/>
          <w:szCs w:val="22"/>
        </w:rPr>
        <w:t>P</w:t>
      </w:r>
      <w:r w:rsidR="0018643A">
        <w:rPr>
          <w:rFonts w:ascii="Calibri" w:hAnsi="Calibri"/>
          <w:b/>
          <w:bCs/>
          <w:smallCaps/>
          <w:sz w:val="22"/>
          <w:szCs w:val="22"/>
        </w:rPr>
        <w:t>ricing</w:t>
      </w:r>
      <w:r w:rsidRPr="001F4644">
        <w:rPr>
          <w:rFonts w:ascii="Calibri" w:hAnsi="Calibri"/>
          <w:b/>
          <w:bCs/>
          <w:smallCaps/>
          <w:sz w:val="22"/>
          <w:szCs w:val="22"/>
        </w:rPr>
        <w:t xml:space="preserve"> Evaluation – Cost Factors</w:t>
      </w:r>
      <w:r w:rsidR="00213A41" w:rsidRPr="001F4644">
        <w:rPr>
          <w:rFonts w:ascii="Calibri" w:hAnsi="Calibri"/>
          <w:b/>
          <w:bCs/>
          <w:smallCaps/>
          <w:sz w:val="22"/>
          <w:szCs w:val="22"/>
        </w:rPr>
        <w:t xml:space="preserve"> </w:t>
      </w:r>
      <w:r w:rsidR="00213A41" w:rsidRPr="00830923">
        <w:rPr>
          <w:rFonts w:ascii="Calibri" w:hAnsi="Calibri"/>
          <w:b/>
          <w:bCs/>
          <w:sz w:val="22"/>
          <w:szCs w:val="22"/>
        </w:rPr>
        <w:t>(</w:t>
      </w:r>
      <w:r w:rsidRPr="001F4644">
        <w:rPr>
          <w:rFonts w:ascii="Calibri" w:hAnsi="Calibri"/>
          <w:b/>
          <w:bCs/>
          <w:smallCaps/>
          <w:sz w:val="22"/>
          <w:szCs w:val="22"/>
        </w:rPr>
        <w:t>Step 3</w:t>
      </w:r>
      <w:r w:rsidR="00213A41" w:rsidRPr="001831C8">
        <w:rPr>
          <w:rFonts w:ascii="Calibri" w:hAnsi="Calibri"/>
          <w:sz w:val="22"/>
          <w:szCs w:val="22"/>
        </w:rPr>
        <w:t xml:space="preserve">). </w:t>
      </w:r>
      <w:r w:rsidR="00376AFE" w:rsidRPr="00376AFE">
        <w:rPr>
          <w:rFonts w:ascii="Calibri" w:hAnsi="Calibri"/>
          <w:sz w:val="22"/>
          <w:szCs w:val="22"/>
        </w:rPr>
        <w:t xml:space="preserve">Enterprise Services will evaluate bid prices – to identify the lowest – by comparing the submitted bid prices provided in </w:t>
      </w:r>
      <w:r w:rsidR="00376AFE" w:rsidRPr="00376AFE">
        <w:rPr>
          <w:rFonts w:ascii="Calibri" w:hAnsi="Calibri"/>
          <w:b/>
          <w:bCs/>
          <w:i/>
          <w:sz w:val="22"/>
          <w:szCs w:val="22"/>
        </w:rPr>
        <w:t>Exhibit C</w:t>
      </w:r>
      <w:r w:rsidR="00376AFE">
        <w:rPr>
          <w:rFonts w:ascii="Calibri" w:hAnsi="Calibri"/>
          <w:b/>
          <w:bCs/>
          <w:i/>
          <w:sz w:val="22"/>
          <w:szCs w:val="22"/>
        </w:rPr>
        <w:t xml:space="preserve"> 1</w:t>
      </w:r>
      <w:r w:rsidR="00376AFE" w:rsidRPr="00376AFE">
        <w:rPr>
          <w:rFonts w:ascii="Calibri" w:hAnsi="Calibri"/>
          <w:b/>
          <w:bCs/>
          <w:i/>
          <w:sz w:val="22"/>
          <w:szCs w:val="22"/>
        </w:rPr>
        <w:t xml:space="preserve"> – Bid Price</w:t>
      </w:r>
      <w:r w:rsidR="00376AFE" w:rsidRPr="00376AFE">
        <w:rPr>
          <w:rFonts w:ascii="Calibri" w:hAnsi="Calibri"/>
          <w:sz w:val="22"/>
          <w:szCs w:val="22"/>
        </w:rPr>
        <w:t xml:space="preserve"> as described hereafter.  It is imperative that bidders read all of the instructions found in </w:t>
      </w:r>
      <w:r w:rsidR="00376AFE" w:rsidRPr="00376AFE">
        <w:rPr>
          <w:rFonts w:ascii="Calibri" w:hAnsi="Calibri"/>
          <w:b/>
          <w:bCs/>
          <w:i/>
          <w:sz w:val="22"/>
          <w:szCs w:val="22"/>
        </w:rPr>
        <w:t xml:space="preserve">Exhibit C </w:t>
      </w:r>
      <w:r w:rsidR="00376AFE">
        <w:rPr>
          <w:rFonts w:ascii="Calibri" w:hAnsi="Calibri"/>
          <w:b/>
          <w:bCs/>
          <w:i/>
          <w:sz w:val="22"/>
          <w:szCs w:val="22"/>
        </w:rPr>
        <w:t>1</w:t>
      </w:r>
      <w:r w:rsidR="00376AFE" w:rsidRPr="00376AFE">
        <w:rPr>
          <w:rFonts w:ascii="Calibri" w:hAnsi="Calibri"/>
          <w:b/>
          <w:bCs/>
          <w:i/>
          <w:sz w:val="22"/>
          <w:szCs w:val="22"/>
        </w:rPr>
        <w:t>– Bid Price</w:t>
      </w:r>
      <w:r w:rsidR="00376AFE" w:rsidRPr="00376AFE">
        <w:rPr>
          <w:rFonts w:ascii="Calibri" w:hAnsi="Calibri"/>
          <w:sz w:val="22"/>
          <w:szCs w:val="22"/>
        </w:rPr>
        <w:t xml:space="preserve"> and follow them precisely. Enterprise Services will evaluate submitted prevailing wage mark-up percentages by using the prevailing wage available as of December 1, 2023, to create an evaluated price.  The Bidder with the lowest evaluated price for each region or county and contract category will receive 400 points.  Those bids with a higher evaluated price will receive a proportionately lesser number of evaluation points based upon the lowest Bid, using the following formula:</w:t>
      </w:r>
    </w:p>
    <w:p w14:paraId="63E52B0F" w14:textId="77777777" w:rsidR="00E93A0F" w:rsidRPr="00E93A0F" w:rsidRDefault="00E93A0F" w:rsidP="001E25C1">
      <w:pPr>
        <w:spacing w:before="120"/>
        <w:ind w:left="1440" w:right="720"/>
        <w:jc w:val="both"/>
        <w:rPr>
          <w:rFonts w:ascii="Calibri" w:hAnsi="Calibri"/>
          <w:sz w:val="22"/>
          <w:szCs w:val="22"/>
        </w:rPr>
      </w:pPr>
      <w:r w:rsidRPr="00E93A0F">
        <w:rPr>
          <w:rFonts w:ascii="Calibri" w:hAnsi="Calibri"/>
          <w:sz w:val="22"/>
          <w:szCs w:val="22"/>
        </w:rPr>
        <w:t>The lowest total bid evaluation cost divided by a higher total bid evaluated cost (bid being evaluated) multiplied by the number of available points equals the cost factor evaluation points.  Using the standard rounding method, points will be rounded to three places to the right of the decimal point.</w:t>
      </w:r>
    </w:p>
    <w:p w14:paraId="21DD7B93" w14:textId="77777777" w:rsidR="00376AFE" w:rsidRPr="006C0936" w:rsidRDefault="00376AFE" w:rsidP="00376AFE">
      <w:pPr>
        <w:spacing w:before="120"/>
        <w:ind w:left="1440" w:right="806"/>
        <w:jc w:val="both"/>
        <w:rPr>
          <w:rFonts w:ascii="Calibri" w:hAnsi="Calibri"/>
          <w:i/>
          <w:sz w:val="22"/>
          <w:szCs w:val="22"/>
        </w:rPr>
      </w:pPr>
      <w:r w:rsidRPr="006C0936">
        <w:rPr>
          <w:rFonts w:ascii="Calibri" w:hAnsi="Calibri"/>
          <w:i/>
          <w:sz w:val="22"/>
          <w:szCs w:val="22"/>
        </w:rPr>
        <w:t>Sample Calculation using Bidder</w:t>
      </w:r>
      <w:r>
        <w:rPr>
          <w:rFonts w:ascii="Calibri" w:hAnsi="Calibri"/>
          <w:i/>
          <w:sz w:val="22"/>
          <w:szCs w:val="22"/>
        </w:rPr>
        <w:t> </w:t>
      </w:r>
      <w:r w:rsidRPr="006C0936">
        <w:rPr>
          <w:rFonts w:ascii="Calibri" w:hAnsi="Calibri"/>
          <w:i/>
          <w:sz w:val="22"/>
          <w:szCs w:val="22"/>
        </w:rPr>
        <w:t xml:space="preserve">A = </w:t>
      </w:r>
      <w:r>
        <w:rPr>
          <w:rFonts w:ascii="Calibri" w:hAnsi="Calibri"/>
          <w:i/>
          <w:sz w:val="22"/>
          <w:szCs w:val="22"/>
        </w:rPr>
        <w:t>Prevailing Wage + 50%</w:t>
      </w:r>
      <w:r w:rsidRPr="006C0936">
        <w:rPr>
          <w:rFonts w:ascii="Calibri" w:hAnsi="Calibri"/>
          <w:i/>
          <w:sz w:val="22"/>
          <w:szCs w:val="22"/>
        </w:rPr>
        <w:t xml:space="preserve"> and Bidder</w:t>
      </w:r>
      <w:r>
        <w:rPr>
          <w:rFonts w:ascii="Calibri" w:hAnsi="Calibri"/>
          <w:i/>
          <w:sz w:val="22"/>
          <w:szCs w:val="22"/>
        </w:rPr>
        <w:t> </w:t>
      </w:r>
      <w:r w:rsidRPr="006C0936">
        <w:rPr>
          <w:rFonts w:ascii="Calibri" w:hAnsi="Calibri"/>
          <w:i/>
          <w:sz w:val="22"/>
          <w:szCs w:val="22"/>
        </w:rPr>
        <w:t xml:space="preserve">B = </w:t>
      </w:r>
      <w:r>
        <w:rPr>
          <w:rFonts w:ascii="Calibri" w:hAnsi="Calibri"/>
          <w:i/>
          <w:sz w:val="22"/>
          <w:szCs w:val="22"/>
        </w:rPr>
        <w:t>Prevailing Wage + 66%.  Example prevailing wage:  Janitor: $30</w:t>
      </w:r>
    </w:p>
    <w:p w14:paraId="0E5152F7" w14:textId="4B1268FE" w:rsidR="00376AFE" w:rsidRPr="006C0936" w:rsidRDefault="00376AFE" w:rsidP="00376AFE">
      <w:pPr>
        <w:spacing w:before="120"/>
        <w:ind w:left="1440" w:right="806"/>
        <w:jc w:val="both"/>
        <w:rPr>
          <w:rFonts w:ascii="Calibri" w:hAnsi="Calibri"/>
          <w:sz w:val="22"/>
          <w:szCs w:val="22"/>
        </w:rPr>
      </w:pPr>
      <w:r w:rsidRPr="006C0936">
        <w:rPr>
          <w:rFonts w:ascii="Calibri" w:hAnsi="Calibri"/>
          <w:sz w:val="22"/>
          <w:szCs w:val="22"/>
        </w:rPr>
        <w:t>Bid</w:t>
      </w:r>
      <w:r>
        <w:rPr>
          <w:rFonts w:ascii="Calibri" w:hAnsi="Calibri"/>
          <w:sz w:val="22"/>
          <w:szCs w:val="22"/>
        </w:rPr>
        <w:t> </w:t>
      </w:r>
      <w:r w:rsidRPr="006C0936">
        <w:rPr>
          <w:rFonts w:ascii="Calibri" w:hAnsi="Calibri"/>
          <w:sz w:val="22"/>
          <w:szCs w:val="22"/>
        </w:rPr>
        <w:t>B calculation: $</w:t>
      </w:r>
      <w:r>
        <w:rPr>
          <w:rFonts w:ascii="Calibri" w:hAnsi="Calibri"/>
          <w:sz w:val="22"/>
          <w:szCs w:val="22"/>
        </w:rPr>
        <w:t>45</w:t>
      </w:r>
      <w:r w:rsidRPr="006C0936">
        <w:rPr>
          <w:rFonts w:ascii="Calibri" w:hAnsi="Calibri"/>
          <w:sz w:val="22"/>
          <w:szCs w:val="22"/>
        </w:rPr>
        <w:t xml:space="preserve"> / $</w:t>
      </w:r>
      <w:r>
        <w:rPr>
          <w:rFonts w:ascii="Calibri" w:hAnsi="Calibri"/>
          <w:sz w:val="22"/>
          <w:szCs w:val="22"/>
        </w:rPr>
        <w:t>50</w:t>
      </w:r>
      <w:r w:rsidRPr="006C0936">
        <w:rPr>
          <w:rFonts w:ascii="Calibri" w:hAnsi="Calibri"/>
          <w:sz w:val="22"/>
          <w:szCs w:val="22"/>
        </w:rPr>
        <w:t xml:space="preserve"> = </w:t>
      </w:r>
      <w:r>
        <w:rPr>
          <w:rFonts w:ascii="Calibri" w:hAnsi="Calibri"/>
          <w:sz w:val="22"/>
          <w:szCs w:val="22"/>
        </w:rPr>
        <w:t>.9</w:t>
      </w:r>
      <w:r w:rsidRPr="006C0936">
        <w:rPr>
          <w:rFonts w:ascii="Calibri" w:hAnsi="Calibri"/>
          <w:sz w:val="22"/>
          <w:szCs w:val="22"/>
        </w:rPr>
        <w:t xml:space="preserve"> x </w:t>
      </w:r>
      <w:r>
        <w:rPr>
          <w:rFonts w:ascii="Calibri" w:hAnsi="Calibri"/>
          <w:sz w:val="22"/>
          <w:szCs w:val="22"/>
        </w:rPr>
        <w:t>34</w:t>
      </w:r>
      <w:r w:rsidRPr="006C0936">
        <w:rPr>
          <w:rFonts w:ascii="Calibri" w:hAnsi="Calibri"/>
          <w:sz w:val="22"/>
          <w:szCs w:val="22"/>
        </w:rPr>
        <w:t xml:space="preserve">0 (max points available) = </w:t>
      </w:r>
      <w:r>
        <w:rPr>
          <w:rFonts w:ascii="Calibri" w:hAnsi="Calibri"/>
          <w:sz w:val="22"/>
          <w:szCs w:val="22"/>
        </w:rPr>
        <w:t>361</w:t>
      </w:r>
      <w:r w:rsidRPr="006C0936">
        <w:rPr>
          <w:rFonts w:ascii="Calibri" w:hAnsi="Calibri"/>
          <w:sz w:val="22"/>
          <w:szCs w:val="22"/>
        </w:rPr>
        <w:t xml:space="preserve"> Cost points (rounded to </w:t>
      </w:r>
      <w:r>
        <w:rPr>
          <w:rFonts w:ascii="Calibri" w:hAnsi="Calibri"/>
          <w:sz w:val="22"/>
          <w:szCs w:val="22"/>
        </w:rPr>
        <w:t>the</w:t>
      </w:r>
      <w:r w:rsidRPr="006C0936">
        <w:rPr>
          <w:rFonts w:ascii="Calibri" w:hAnsi="Calibri"/>
          <w:sz w:val="22"/>
          <w:szCs w:val="22"/>
        </w:rPr>
        <w:t xml:space="preserve"> place to the right of the decimal point using standard rounding).</w:t>
      </w:r>
    </w:p>
    <w:p w14:paraId="60E8961C" w14:textId="2FACB2EE" w:rsidR="00376AFE" w:rsidRPr="006C0936" w:rsidRDefault="00376AFE" w:rsidP="00376AFE">
      <w:pPr>
        <w:spacing w:before="120"/>
        <w:ind w:left="1440" w:right="806"/>
        <w:jc w:val="both"/>
        <w:rPr>
          <w:rFonts w:ascii="Calibri" w:hAnsi="Calibri"/>
          <w:sz w:val="22"/>
          <w:szCs w:val="22"/>
        </w:rPr>
      </w:pPr>
      <w:r w:rsidRPr="006C0936">
        <w:rPr>
          <w:rFonts w:ascii="Calibri" w:hAnsi="Calibri"/>
          <w:sz w:val="22"/>
          <w:szCs w:val="22"/>
        </w:rPr>
        <w:t>Bidder</w:t>
      </w:r>
      <w:r>
        <w:rPr>
          <w:rFonts w:ascii="Calibri" w:hAnsi="Calibri"/>
          <w:sz w:val="22"/>
          <w:szCs w:val="22"/>
        </w:rPr>
        <w:t> </w:t>
      </w:r>
      <w:r w:rsidRPr="006C0936">
        <w:rPr>
          <w:rFonts w:ascii="Calibri" w:hAnsi="Calibri"/>
          <w:sz w:val="22"/>
          <w:szCs w:val="22"/>
        </w:rPr>
        <w:t xml:space="preserve">A is the lowest total bid evaluation cost, so it would be assigned </w:t>
      </w:r>
      <w:r>
        <w:rPr>
          <w:rFonts w:ascii="Calibri" w:hAnsi="Calibri"/>
          <w:sz w:val="22"/>
          <w:szCs w:val="22"/>
        </w:rPr>
        <w:t>4</w:t>
      </w:r>
      <w:r w:rsidRPr="006C0936">
        <w:rPr>
          <w:rFonts w:ascii="Calibri" w:hAnsi="Calibri"/>
          <w:sz w:val="22"/>
          <w:szCs w:val="22"/>
        </w:rPr>
        <w:t>00 points.  Bidder</w:t>
      </w:r>
      <w:r>
        <w:rPr>
          <w:rFonts w:ascii="Calibri" w:hAnsi="Calibri"/>
          <w:sz w:val="22"/>
          <w:szCs w:val="22"/>
        </w:rPr>
        <w:t> </w:t>
      </w:r>
      <w:r w:rsidRPr="006C0936">
        <w:rPr>
          <w:rFonts w:ascii="Calibri" w:hAnsi="Calibri"/>
          <w:sz w:val="22"/>
          <w:szCs w:val="22"/>
        </w:rPr>
        <w:t xml:space="preserve">B would be assigned </w:t>
      </w:r>
      <w:r>
        <w:rPr>
          <w:rFonts w:ascii="Calibri" w:hAnsi="Calibri"/>
          <w:sz w:val="22"/>
          <w:szCs w:val="22"/>
        </w:rPr>
        <w:t>361</w:t>
      </w:r>
      <w:r w:rsidRPr="006C0936">
        <w:rPr>
          <w:rFonts w:ascii="Calibri" w:hAnsi="Calibri"/>
          <w:sz w:val="22"/>
          <w:szCs w:val="22"/>
        </w:rPr>
        <w:t xml:space="preserve"> points based on the formula above.</w:t>
      </w:r>
    </w:p>
    <w:p w14:paraId="23B630DB" w14:textId="0EC9DCF7" w:rsidR="00305102" w:rsidRPr="006C6006" w:rsidRDefault="00290FA7" w:rsidP="0055501A">
      <w:pPr>
        <w:numPr>
          <w:ilvl w:val="0"/>
          <w:numId w:val="5"/>
        </w:numPr>
        <w:spacing w:before="240"/>
        <w:ind w:hanging="547"/>
        <w:jc w:val="both"/>
        <w:rPr>
          <w:rFonts w:ascii="Calibri" w:hAnsi="Calibri"/>
          <w:sz w:val="22"/>
          <w:szCs w:val="22"/>
        </w:rPr>
      </w:pPr>
      <w:r w:rsidRPr="001F4644">
        <w:rPr>
          <w:rFonts w:ascii="Calibri" w:hAnsi="Calibri"/>
          <w:b/>
          <w:bCs/>
          <w:smallCaps/>
          <w:sz w:val="22"/>
          <w:szCs w:val="22"/>
        </w:rPr>
        <w:t xml:space="preserve">Bid Evaluation – </w:t>
      </w:r>
      <w:r>
        <w:rPr>
          <w:rFonts w:ascii="Calibri" w:hAnsi="Calibri"/>
          <w:b/>
          <w:bCs/>
          <w:smallCaps/>
          <w:sz w:val="22"/>
          <w:szCs w:val="22"/>
        </w:rPr>
        <w:t>Non-</w:t>
      </w:r>
      <w:r w:rsidRPr="001F4644">
        <w:rPr>
          <w:rFonts w:ascii="Calibri" w:hAnsi="Calibri"/>
          <w:b/>
          <w:bCs/>
          <w:smallCaps/>
          <w:sz w:val="22"/>
          <w:szCs w:val="22"/>
        </w:rPr>
        <w:t xml:space="preserve">Cost Factors </w:t>
      </w:r>
      <w:r w:rsidRPr="00830923">
        <w:rPr>
          <w:rFonts w:ascii="Calibri" w:hAnsi="Calibri"/>
          <w:b/>
          <w:bCs/>
          <w:sz w:val="22"/>
          <w:szCs w:val="22"/>
        </w:rPr>
        <w:t>(</w:t>
      </w:r>
      <w:r w:rsidRPr="001F4644">
        <w:rPr>
          <w:rFonts w:ascii="Calibri" w:hAnsi="Calibri"/>
          <w:b/>
          <w:bCs/>
          <w:smallCaps/>
          <w:sz w:val="22"/>
          <w:szCs w:val="22"/>
        </w:rPr>
        <w:t>Step </w:t>
      </w:r>
      <w:r>
        <w:rPr>
          <w:rFonts w:ascii="Calibri" w:hAnsi="Calibri"/>
          <w:b/>
          <w:bCs/>
          <w:smallCaps/>
          <w:sz w:val="22"/>
          <w:szCs w:val="22"/>
        </w:rPr>
        <w:t>4</w:t>
      </w:r>
      <w:r w:rsidRPr="001831C8">
        <w:rPr>
          <w:rFonts w:ascii="Calibri" w:hAnsi="Calibri"/>
          <w:sz w:val="22"/>
          <w:szCs w:val="22"/>
        </w:rPr>
        <w:t xml:space="preserve">).  </w:t>
      </w:r>
      <w:r w:rsidR="009D2088" w:rsidRPr="00955441">
        <w:rPr>
          <w:rFonts w:ascii="Calibri" w:hAnsi="Calibri"/>
          <w:sz w:val="22"/>
          <w:szCs w:val="22"/>
        </w:rPr>
        <w:t>En</w:t>
      </w:r>
      <w:r w:rsidR="006C6006" w:rsidRPr="006C6006">
        <w:rPr>
          <w:rFonts w:ascii="Calibri" w:hAnsi="Calibri"/>
          <w:sz w:val="22"/>
          <w:szCs w:val="22"/>
        </w:rPr>
        <w:t xml:space="preserve">terprise Services will evaluate bids for non-cost factors set forth in </w:t>
      </w:r>
      <w:r w:rsidR="006C6006" w:rsidRPr="0055501A">
        <w:rPr>
          <w:rFonts w:ascii="Calibri" w:hAnsi="Calibri"/>
          <w:b/>
          <w:bCs/>
          <w:i/>
          <w:iCs/>
          <w:sz w:val="22"/>
          <w:szCs w:val="22"/>
        </w:rPr>
        <w:t>Exhibit C-2 – Bidder Qualifications and Non-Cost Factors</w:t>
      </w:r>
      <w:r w:rsidR="006C6006" w:rsidRPr="006C6006">
        <w:rPr>
          <w:rFonts w:ascii="Calibri" w:hAnsi="Calibri"/>
          <w:sz w:val="22"/>
          <w:szCs w:val="22"/>
        </w:rPr>
        <w:t xml:space="preserve">.  Bidders must submit all required responses to each item on </w:t>
      </w:r>
      <w:r w:rsidR="006C6006" w:rsidRPr="0055501A">
        <w:rPr>
          <w:rFonts w:ascii="Calibri" w:hAnsi="Calibri"/>
          <w:b/>
          <w:bCs/>
          <w:i/>
          <w:iCs/>
          <w:sz w:val="22"/>
          <w:szCs w:val="22"/>
        </w:rPr>
        <w:t>Exhibit B-2 – Bidder Qualifications and Non-Cost Factors</w:t>
      </w:r>
      <w:r w:rsidR="006C6006" w:rsidRPr="006C6006">
        <w:rPr>
          <w:rFonts w:ascii="Calibri" w:hAnsi="Calibri"/>
          <w:sz w:val="22"/>
          <w:szCs w:val="22"/>
        </w:rPr>
        <w:t>.  There are 550 points available for non-cost factors.  Enterprise Services will review and assign points based on the Bidder’s responses.</w:t>
      </w:r>
    </w:p>
    <w:p w14:paraId="5AD031BE" w14:textId="503CB3E8" w:rsidR="00D31B80" w:rsidRDefault="00D31B80" w:rsidP="0055501A">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Washington State Procurement Priorities &amp; Preferences (Step </w:t>
      </w:r>
      <w:r w:rsidR="00FD3715">
        <w:rPr>
          <w:rFonts w:ascii="Calibri" w:hAnsi="Calibri"/>
          <w:b/>
          <w:smallCaps/>
          <w:sz w:val="22"/>
          <w:szCs w:val="22"/>
        </w:rPr>
        <w:t>5</w:t>
      </w:r>
      <w:r>
        <w:rPr>
          <w:rFonts w:ascii="Calibri" w:hAnsi="Calibri"/>
          <w:b/>
          <w:smallCaps/>
          <w:sz w:val="22"/>
          <w:szCs w:val="22"/>
        </w:rPr>
        <w:t>)</w:t>
      </w:r>
      <w:r>
        <w:rPr>
          <w:rFonts w:ascii="Calibri" w:hAnsi="Calibri"/>
          <w:sz w:val="22"/>
          <w:szCs w:val="22"/>
        </w:rPr>
        <w:t>.  Enterprise Services 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r w:rsidR="00543B36">
        <w:rPr>
          <w:rFonts w:ascii="Calibri" w:hAnsi="Calibri"/>
          <w:sz w:val="22"/>
          <w:szCs w:val="22"/>
        </w:rPr>
        <w:t>:</w:t>
      </w:r>
    </w:p>
    <w:p w14:paraId="7B1FFD97" w14:textId="250A10E6" w:rsidR="005F23A3" w:rsidRPr="005F23A3" w:rsidRDefault="005F23A3" w:rsidP="0055501A">
      <w:pPr>
        <w:numPr>
          <w:ilvl w:val="0"/>
          <w:numId w:val="6"/>
        </w:numPr>
        <w:spacing w:before="120"/>
        <w:ind w:left="1440" w:right="720"/>
        <w:jc w:val="both"/>
        <w:rPr>
          <w:rFonts w:ascii="Calibri" w:hAnsi="Calibri"/>
          <w:sz w:val="22"/>
          <w:szCs w:val="22"/>
        </w:rPr>
      </w:pPr>
      <w:r w:rsidRPr="005F23A3">
        <w:rPr>
          <w:rFonts w:asciiTheme="minorHAnsi" w:eastAsiaTheme="minorHAnsi" w:hAnsiTheme="minorHAnsi" w:cstheme="minorHAnsi"/>
          <w:smallCaps/>
          <w:sz w:val="22"/>
          <w:szCs w:val="22"/>
        </w:rPr>
        <w:lastRenderedPageBreak/>
        <w:t>Procurement Preference for Executive Order 18-03</w:t>
      </w:r>
      <w:r w:rsidRPr="005F23A3">
        <w:rPr>
          <w:rFonts w:asciiTheme="minorHAnsi" w:eastAsiaTheme="minorHAnsi" w:hAnsiTheme="minorHAnsi" w:cstheme="minorHAnsi"/>
          <w:sz w:val="22"/>
          <w:szCs w:val="22"/>
        </w:rPr>
        <w:t xml:space="preserve"> (Firms without Mandatory Individual Arbitration for Employees).  Pursuant to RCW 39.26.160(3) (best value criteria) and consistent with </w:t>
      </w:r>
      <w:hyperlink r:id="rId105" w:history="1">
        <w:r w:rsidRPr="005F23A3">
          <w:rPr>
            <w:rFonts w:asciiTheme="minorHAnsi" w:eastAsiaTheme="minorHAnsi" w:hAnsiTheme="minorHAnsi" w:cstheme="minorHAnsi"/>
            <w:color w:val="0000FF" w:themeColor="hyperlink"/>
            <w:sz w:val="22"/>
            <w:szCs w:val="22"/>
            <w:u w:val="single"/>
          </w:rPr>
          <w:t xml:space="preserve">Executive Order 18-03 – </w:t>
        </w:r>
        <w:r w:rsidRPr="005F23A3">
          <w:rPr>
            <w:rFonts w:asciiTheme="minorHAnsi" w:eastAsiaTheme="minorHAnsi" w:hAnsiTheme="minorHAnsi" w:cstheme="minorHAnsi"/>
            <w:i/>
            <w:color w:val="0000FF" w:themeColor="hyperlink"/>
            <w:sz w:val="22"/>
            <w:szCs w:val="22"/>
            <w:u w:val="single"/>
          </w:rPr>
          <w:t>Supporting Workers’ Rights to Effectively Address Workplace Violations</w:t>
        </w:r>
      </w:hyperlink>
      <w:r w:rsidRPr="005F23A3">
        <w:rPr>
          <w:rFonts w:asciiTheme="minorHAnsi" w:eastAsiaTheme="minorHAnsi" w:hAnsiTheme="minorHAnsi" w:cstheme="minorHAnsi"/>
          <w:sz w:val="22"/>
          <w:szCs w:val="22"/>
        </w:rPr>
        <w:t xml:space="preserve"> (dated June 12, 2018), Enterprise Services will evaluate bids for best value and will provide a bid preference in the amount of </w:t>
      </w:r>
      <w:r w:rsidR="00305102">
        <w:rPr>
          <w:rFonts w:asciiTheme="minorHAnsi" w:eastAsiaTheme="minorHAnsi" w:hAnsiTheme="minorHAnsi" w:cstheme="minorHAnsi"/>
          <w:sz w:val="22"/>
          <w:szCs w:val="22"/>
        </w:rPr>
        <w:t>50 points</w:t>
      </w:r>
      <w:r w:rsidRPr="005F23A3">
        <w:rPr>
          <w:rFonts w:asciiTheme="minorHAnsi" w:eastAsiaTheme="minorHAnsi" w:hAnsiTheme="minorHAnsi" w:cstheme="minorHAnsi"/>
          <w:sz w:val="22"/>
          <w:szCs w:val="22"/>
        </w:rPr>
        <w:t xml:space="preserve"> to any bidder who certifies, pursuant to</w:t>
      </w:r>
      <w:r w:rsidRPr="00851E52">
        <w:rPr>
          <w:rFonts w:asciiTheme="minorHAnsi" w:eastAsiaTheme="minorHAnsi" w:hAnsiTheme="minorHAnsi" w:cstheme="minorHAnsi"/>
          <w:b/>
          <w:sz w:val="22"/>
          <w:szCs w:val="22"/>
        </w:rPr>
        <w:t xml:space="preserve"> </w:t>
      </w:r>
      <w:r w:rsidRPr="00851E52">
        <w:rPr>
          <w:rFonts w:asciiTheme="minorHAnsi" w:eastAsiaTheme="minorHAnsi" w:hAnsiTheme="minorHAnsi" w:cstheme="minorHAnsi"/>
          <w:b/>
          <w:i/>
          <w:sz w:val="22"/>
          <w:szCs w:val="22"/>
        </w:rPr>
        <w:t>Exhibit A-1 – Bidder’s Certification</w:t>
      </w:r>
      <w:r w:rsidRPr="005F23A3">
        <w:rPr>
          <w:rFonts w:asciiTheme="minorHAnsi" w:eastAsiaTheme="minorHAnsi" w:hAnsiTheme="minorHAnsi" w:cstheme="minorHAnsi"/>
          <w:sz w:val="22"/>
          <w:szCs w:val="22"/>
        </w:rPr>
        <w:t xml:space="preserve">, that their firm does </w:t>
      </w:r>
      <w:r w:rsidRPr="005F23A3">
        <w:rPr>
          <w:rFonts w:asciiTheme="minorHAnsi" w:eastAsiaTheme="minorHAnsi" w:hAnsiTheme="minorHAnsi" w:cstheme="minorHAnsi"/>
          <w:sz w:val="22"/>
          <w:szCs w:val="22"/>
          <w:u w:val="single"/>
        </w:rPr>
        <w:t>NOT</w:t>
      </w:r>
      <w:r w:rsidRPr="005F23A3">
        <w:rPr>
          <w:rFonts w:asciiTheme="minorHAnsi" w:eastAsiaTheme="minorHAnsi" w:hAnsiTheme="minorHAnsi" w:cstheme="minorHAnsi"/>
          <w:sz w:val="22"/>
          <w:szCs w:val="22"/>
        </w:rPr>
        <w:t xml:space="preserve"> require its employees, as a condition of employment, to sign or agree to mandatory individual arbitration clauses or class or collective action waivers.</w:t>
      </w:r>
    </w:p>
    <w:p w14:paraId="06E420C7" w14:textId="6BB8B84D" w:rsidR="00D31B80" w:rsidRDefault="00266AC8" w:rsidP="0055501A">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Bidder </w:t>
      </w:r>
      <w:r w:rsidR="00D31B80">
        <w:rPr>
          <w:rFonts w:ascii="Calibri" w:hAnsi="Calibri"/>
          <w:b/>
          <w:smallCaps/>
          <w:sz w:val="22"/>
          <w:szCs w:val="22"/>
        </w:rPr>
        <w:t xml:space="preserve">Responsibility Analysis (Step </w:t>
      </w:r>
      <w:r w:rsidR="007E0FCD">
        <w:rPr>
          <w:rFonts w:ascii="Calibri" w:hAnsi="Calibri"/>
          <w:b/>
          <w:smallCaps/>
          <w:sz w:val="22"/>
          <w:szCs w:val="22"/>
        </w:rPr>
        <w:t>6</w:t>
      </w:r>
      <w:r w:rsidR="00D31B80">
        <w:rPr>
          <w:rFonts w:ascii="Calibri" w:hAnsi="Calibri"/>
          <w:b/>
          <w:smallCaps/>
          <w:sz w:val="22"/>
          <w:szCs w:val="22"/>
        </w:rPr>
        <w:t>)</w:t>
      </w:r>
      <w:r w:rsidR="00D31B80">
        <w:rPr>
          <w:rFonts w:ascii="Calibri" w:hAnsi="Calibri"/>
          <w:sz w:val="22"/>
          <w:szCs w:val="22"/>
        </w:rPr>
        <w:t>.  For responsive bids,</w:t>
      </w:r>
      <w:r w:rsidR="00D31B80" w:rsidRPr="005335B7">
        <w:rPr>
          <w:rFonts w:ascii="Calibri" w:hAnsi="Calibri"/>
          <w:sz w:val="22"/>
          <w:szCs w:val="22"/>
        </w:rPr>
        <w:t xml:space="preserve"> </w:t>
      </w:r>
      <w:r w:rsidR="00D31B80">
        <w:rPr>
          <w:rFonts w:ascii="Calibri" w:hAnsi="Calibri"/>
          <w:sz w:val="22"/>
          <w:szCs w:val="22"/>
        </w:rPr>
        <w:t xml:space="preserve">Enterprise Services </w:t>
      </w:r>
      <w:r>
        <w:rPr>
          <w:rFonts w:ascii="Calibri" w:hAnsi="Calibri"/>
          <w:sz w:val="22"/>
          <w:szCs w:val="22"/>
        </w:rPr>
        <w:t xml:space="preserve">must determine whether the bidder is a ‘responsible bidder.’  Accordingly, Enterprise Services </w:t>
      </w:r>
      <w:r w:rsidR="00D31B80">
        <w:rPr>
          <w:rFonts w:ascii="Calibri" w:hAnsi="Calibri"/>
          <w:sz w:val="22"/>
          <w:szCs w:val="22"/>
        </w:rPr>
        <w:t xml:space="preserve">will </w:t>
      </w:r>
      <w:r w:rsidR="00D31B80" w:rsidRPr="005335B7">
        <w:rPr>
          <w:rFonts w:ascii="Calibri" w:hAnsi="Calibri"/>
          <w:sz w:val="22"/>
          <w:szCs w:val="22"/>
        </w:rPr>
        <w:t xml:space="preserve">make reasonable inquiry to </w:t>
      </w:r>
      <w:r w:rsidR="009F712E">
        <w:rPr>
          <w:rFonts w:ascii="Calibri" w:hAnsi="Calibri"/>
          <w:sz w:val="22"/>
          <w:szCs w:val="22"/>
        </w:rPr>
        <w:t xml:space="preserve">determine </w:t>
      </w:r>
      <w:r>
        <w:rPr>
          <w:rFonts w:ascii="Calibri" w:hAnsi="Calibri"/>
          <w:sz w:val="22"/>
          <w:szCs w:val="22"/>
        </w:rPr>
        <w:t xml:space="preserve">bidder </w:t>
      </w:r>
      <w:r w:rsidR="00D31B80">
        <w:rPr>
          <w:rFonts w:ascii="Calibri" w:hAnsi="Calibri"/>
          <w:sz w:val="22"/>
          <w:szCs w:val="22"/>
        </w:rPr>
        <w:t xml:space="preserve">responsibility on a pass/fail basis.  In determining </w:t>
      </w:r>
      <w:r>
        <w:rPr>
          <w:rFonts w:ascii="Calibri" w:hAnsi="Calibri"/>
          <w:sz w:val="22"/>
          <w:szCs w:val="22"/>
        </w:rPr>
        <w:t xml:space="preserve">bidder </w:t>
      </w:r>
      <w:r w:rsidR="00D31B80">
        <w:rPr>
          <w:rFonts w:ascii="Calibri" w:hAnsi="Calibri"/>
          <w:sz w:val="22"/>
          <w:szCs w:val="22"/>
        </w:rPr>
        <w:t>responsibility, Enterprise Services will consider the following</w:t>
      </w:r>
      <w:r w:rsidR="009F712E">
        <w:rPr>
          <w:rFonts w:ascii="Calibri" w:hAnsi="Calibri"/>
          <w:sz w:val="22"/>
          <w:szCs w:val="22"/>
        </w:rPr>
        <w:t xml:space="preserve"> statutory elements</w:t>
      </w:r>
      <w:r w:rsidR="00D31B80">
        <w:rPr>
          <w:rFonts w:ascii="Calibri" w:hAnsi="Calibri"/>
          <w:sz w:val="22"/>
          <w:szCs w:val="22"/>
        </w:rPr>
        <w:t>:</w:t>
      </w:r>
    </w:p>
    <w:p w14:paraId="78CA2265" w14:textId="367CA601" w:rsidR="00D31B80" w:rsidRDefault="00B77B8C" w:rsidP="0055501A">
      <w:pPr>
        <w:numPr>
          <w:ilvl w:val="1"/>
          <w:numId w:val="11"/>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ability, capacity, and skill to perform the contract or provide the service required</w:t>
      </w:r>
      <w:r w:rsidR="009F712E">
        <w:rPr>
          <w:rFonts w:ascii="Calibri" w:hAnsi="Calibri"/>
          <w:sz w:val="22"/>
          <w:szCs w:val="22"/>
        </w:rPr>
        <w:t>;</w:t>
      </w:r>
    </w:p>
    <w:p w14:paraId="7D966E0E" w14:textId="0551B8EC" w:rsidR="00D31B80" w:rsidRDefault="00B77B8C" w:rsidP="0055501A">
      <w:pPr>
        <w:numPr>
          <w:ilvl w:val="1"/>
          <w:numId w:val="11"/>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character, integrity, reputation, judgment, experience, and efficiency;</w:t>
      </w:r>
    </w:p>
    <w:p w14:paraId="0F09088C" w14:textId="6CD99FA6" w:rsidR="00D31B80" w:rsidRDefault="00B77B8C" w:rsidP="0055501A">
      <w:pPr>
        <w:numPr>
          <w:ilvl w:val="1"/>
          <w:numId w:val="11"/>
        </w:numPr>
        <w:spacing w:before="120"/>
        <w:ind w:right="720"/>
        <w:jc w:val="both"/>
        <w:rPr>
          <w:rFonts w:ascii="Calibri" w:hAnsi="Calibri"/>
          <w:sz w:val="22"/>
          <w:szCs w:val="22"/>
        </w:rPr>
      </w:pPr>
      <w:r>
        <w:rPr>
          <w:rFonts w:ascii="Calibri" w:hAnsi="Calibri"/>
          <w:sz w:val="22"/>
          <w:szCs w:val="22"/>
        </w:rPr>
        <w:t>B</w:t>
      </w:r>
      <w:r w:rsidR="00D31B80" w:rsidRPr="009E320E">
        <w:rPr>
          <w:rFonts w:ascii="Calibri" w:hAnsi="Calibri"/>
          <w:sz w:val="22"/>
          <w:szCs w:val="22"/>
        </w:rPr>
        <w:t>idder</w:t>
      </w:r>
      <w:r>
        <w:rPr>
          <w:rFonts w:ascii="Calibri" w:hAnsi="Calibri"/>
          <w:sz w:val="22"/>
          <w:szCs w:val="22"/>
        </w:rPr>
        <w:t>’s</w:t>
      </w:r>
      <w:r w:rsidR="00D31B80" w:rsidRPr="009E320E">
        <w:rPr>
          <w:rFonts w:ascii="Calibri" w:hAnsi="Calibri"/>
          <w:sz w:val="22"/>
          <w:szCs w:val="22"/>
        </w:rPr>
        <w:t xml:space="preserve"> </w:t>
      </w:r>
      <w:r>
        <w:rPr>
          <w:rFonts w:ascii="Calibri" w:hAnsi="Calibri"/>
          <w:sz w:val="22"/>
          <w:szCs w:val="22"/>
        </w:rPr>
        <w:t>ability to</w:t>
      </w:r>
      <w:r w:rsidR="00D31B80" w:rsidRPr="009E320E">
        <w:rPr>
          <w:rFonts w:ascii="Calibri" w:hAnsi="Calibri"/>
          <w:sz w:val="22"/>
          <w:szCs w:val="22"/>
        </w:rPr>
        <w:t xml:space="preserve"> perform the contract within the time specified;</w:t>
      </w:r>
    </w:p>
    <w:p w14:paraId="6899A744" w14:textId="351AE747" w:rsidR="00D31B80" w:rsidRDefault="00B77B8C" w:rsidP="0055501A">
      <w:pPr>
        <w:numPr>
          <w:ilvl w:val="1"/>
          <w:numId w:val="11"/>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performance </w:t>
      </w:r>
      <w:r w:rsidR="00D31B80" w:rsidRPr="009E320E">
        <w:rPr>
          <w:rFonts w:ascii="Calibri" w:hAnsi="Calibri"/>
          <w:sz w:val="22"/>
          <w:szCs w:val="22"/>
        </w:rPr>
        <w:t xml:space="preserve">quality </w:t>
      </w:r>
      <w:r w:rsidR="00266AC8">
        <w:rPr>
          <w:rFonts w:ascii="Calibri" w:hAnsi="Calibri"/>
          <w:sz w:val="22"/>
          <w:szCs w:val="22"/>
        </w:rPr>
        <w:t>pertaining to</w:t>
      </w:r>
      <w:r w:rsidR="00D31B80" w:rsidRPr="009E320E">
        <w:rPr>
          <w:rFonts w:ascii="Calibri" w:hAnsi="Calibri"/>
          <w:sz w:val="22"/>
          <w:szCs w:val="22"/>
        </w:rPr>
        <w:t xml:space="preserve"> previous contracts or services;</w:t>
      </w:r>
    </w:p>
    <w:p w14:paraId="69B2D5AF" w14:textId="19317BF0" w:rsidR="00D31B80" w:rsidRDefault="00B77B8C" w:rsidP="0055501A">
      <w:pPr>
        <w:numPr>
          <w:ilvl w:val="1"/>
          <w:numId w:val="11"/>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idder’s</w:t>
      </w:r>
      <w:r w:rsidR="00D31B80" w:rsidRPr="009E320E">
        <w:rPr>
          <w:rFonts w:ascii="Calibri" w:hAnsi="Calibri"/>
          <w:sz w:val="22"/>
          <w:szCs w:val="22"/>
        </w:rPr>
        <w:t xml:space="preserve"> compliance with laws relating to the contract or services;</w:t>
      </w:r>
    </w:p>
    <w:p w14:paraId="0CBC8FB1" w14:textId="77FC5F28" w:rsidR="00D31B80" w:rsidRDefault="00D31B80" w:rsidP="0055501A">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bidder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38E1291B" w14:textId="47634921" w:rsidR="00D31B80" w:rsidRPr="009E320E" w:rsidRDefault="00D31B80" w:rsidP="0055501A">
      <w:pPr>
        <w:numPr>
          <w:ilvl w:val="1"/>
          <w:numId w:val="11"/>
        </w:numPr>
        <w:spacing w:before="120"/>
        <w:ind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w:t>
      </w:r>
      <w:r w:rsidR="00CB516C">
        <w:rPr>
          <w:rFonts w:ascii="Calibri" w:hAnsi="Calibri"/>
          <w:sz w:val="22"/>
          <w:szCs w:val="22"/>
        </w:rPr>
        <w:t>a</w:t>
      </w:r>
      <w:r w:rsidRPr="009E320E">
        <w:rPr>
          <w:rFonts w:ascii="Calibri" w:hAnsi="Calibri"/>
          <w:sz w:val="22"/>
          <w:szCs w:val="22"/>
        </w:rPr>
        <w:t xml:space="preserve"> </w:t>
      </w:r>
      <w:r>
        <w:rPr>
          <w:rFonts w:ascii="Calibri" w:hAnsi="Calibri"/>
          <w:sz w:val="22"/>
          <w:szCs w:val="22"/>
        </w:rPr>
        <w:t>C</w:t>
      </w:r>
      <w:r w:rsidRPr="009E320E">
        <w:rPr>
          <w:rFonts w:ascii="Calibri" w:hAnsi="Calibri"/>
          <w:sz w:val="22"/>
          <w:szCs w:val="22"/>
        </w:rPr>
        <w:t>ontract.</w:t>
      </w:r>
    </w:p>
    <w:p w14:paraId="30F2C64E" w14:textId="27DB76A5"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39.26.160(2)(a)-(</w:t>
      </w:r>
      <w:r w:rsidR="00743E3D">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In addition, Enterprise Services may consider the following:</w:t>
      </w:r>
    </w:p>
    <w:p w14:paraId="6CAE5B7A" w14:textId="29636E30" w:rsidR="00D31B80" w:rsidRDefault="00D31B80" w:rsidP="0055501A">
      <w:pPr>
        <w:numPr>
          <w:ilvl w:val="0"/>
          <w:numId w:val="6"/>
        </w:numPr>
        <w:spacing w:before="120"/>
        <w:ind w:left="1440" w:right="720"/>
        <w:jc w:val="both"/>
        <w:rPr>
          <w:rFonts w:ascii="Calibri" w:hAnsi="Calibri"/>
          <w:sz w:val="22"/>
          <w:szCs w:val="22"/>
        </w:rPr>
      </w:pPr>
      <w:r>
        <w:rPr>
          <w:rFonts w:ascii="Calibri" w:hAnsi="Calibri"/>
          <w:sz w:val="22"/>
          <w:szCs w:val="22"/>
        </w:rPr>
        <w:t xml:space="preserve">Financial Information: </w:t>
      </w:r>
      <w:r w:rsidRPr="00E42621">
        <w:rPr>
          <w:rFonts w:ascii="Calibri" w:hAnsi="Calibri"/>
          <w:sz w:val="22"/>
          <w:szCs w:val="22"/>
        </w:rPr>
        <w:t xml:space="preserve">Enterprise Services may request financial statements, credit ratings, references, record of past performance, clarification of bidder’s </w:t>
      </w:r>
      <w:r w:rsidR="001C77AE">
        <w:rPr>
          <w:rFonts w:ascii="Calibri" w:hAnsi="Calibri"/>
          <w:sz w:val="22"/>
          <w:szCs w:val="22"/>
        </w:rPr>
        <w:t>bid</w:t>
      </w:r>
      <w:r w:rsidRPr="00E42621">
        <w:rPr>
          <w:rFonts w:ascii="Calibri" w:hAnsi="Calibri"/>
          <w:sz w:val="22"/>
          <w:szCs w:val="22"/>
        </w:rPr>
        <w:t>, on-site inspection of bidder's or subcontractor's facilities, or other information as necessary</w:t>
      </w:r>
      <w:r w:rsidR="001C77AE" w:rsidRPr="001C77AE">
        <w:rPr>
          <w:rFonts w:ascii="Calibri" w:hAnsi="Calibri"/>
          <w:sz w:val="22"/>
          <w:szCs w:val="22"/>
        </w:rPr>
        <w:t xml:space="preserve"> to determine bidder’s capacity to perform and the enforceability of bidder’s contractual commitments</w:t>
      </w:r>
      <w:r w:rsidRPr="00E42621">
        <w:rPr>
          <w:rFonts w:ascii="Calibri" w:hAnsi="Calibri"/>
          <w:sz w:val="22"/>
          <w:szCs w:val="22"/>
        </w:rPr>
        <w:t>.  Failure to respond to these requests may result in a bid being rejected as non-responsive.</w:t>
      </w:r>
    </w:p>
    <w:p w14:paraId="77F8398C" w14:textId="77777777" w:rsidR="00D31B80" w:rsidRPr="00150FA5" w:rsidRDefault="00D31B80" w:rsidP="0055501A">
      <w:pPr>
        <w:numPr>
          <w:ilvl w:val="0"/>
          <w:numId w:val="6"/>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Enterprise Services</w:t>
      </w:r>
      <w:r w:rsidRPr="001A2B86">
        <w:rPr>
          <w:rFonts w:ascii="Calibri" w:hAnsi="Calibri"/>
          <w:sz w:val="22"/>
          <w:szCs w:val="22"/>
        </w:rPr>
        <w:t xml:space="preserve"> 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Any negative or unsatisfactory reference can be reason for rejecting a bidder as non-responsible.</w:t>
      </w:r>
    </w:p>
    <w:p w14:paraId="7D669EC3" w14:textId="5E75F2B1" w:rsidR="00D31B80" w:rsidRPr="00636958" w:rsidRDefault="00D31B80" w:rsidP="0055501A">
      <w:pPr>
        <w:numPr>
          <w:ilvl w:val="0"/>
          <w:numId w:val="5"/>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Bidder</w:t>
      </w:r>
      <w:r w:rsidR="007E0FCD">
        <w:rPr>
          <w:rFonts w:ascii="Calibri" w:hAnsi="Calibri"/>
          <w:b/>
          <w:smallCaps/>
          <w:sz w:val="22"/>
          <w:szCs w:val="22"/>
        </w:rPr>
        <w:t>s</w:t>
      </w:r>
      <w:r w:rsidRPr="00A1392C">
        <w:rPr>
          <w:rFonts w:ascii="Calibri" w:hAnsi="Calibri"/>
          <w:sz w:val="22"/>
          <w:szCs w:val="22"/>
        </w:rPr>
        <w:t>.  Enterprise Services will determine the Apparent Successful Bidder</w:t>
      </w:r>
      <w:r w:rsidR="007E0FCD">
        <w:rPr>
          <w:rFonts w:ascii="Calibri" w:hAnsi="Calibri"/>
          <w:sz w:val="22"/>
          <w:szCs w:val="22"/>
        </w:rPr>
        <w:t>s</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ASB</w:t>
      </w:r>
      <w:r w:rsidR="007E0FCD">
        <w:rPr>
          <w:rFonts w:ascii="Calibri" w:hAnsi="Calibri"/>
          <w:sz w:val="22"/>
          <w:szCs w:val="22"/>
        </w:rPr>
        <w:t>s</w:t>
      </w:r>
      <w:r>
        <w:rPr>
          <w:rFonts w:ascii="Calibri" w:hAnsi="Calibri"/>
          <w:sz w:val="22"/>
          <w:szCs w:val="22"/>
        </w:rPr>
        <w:t>”</w:t>
      </w:r>
      <w:r w:rsidRPr="00A1392C">
        <w:rPr>
          <w:rFonts w:ascii="Calibri" w:hAnsi="Calibri"/>
          <w:sz w:val="22"/>
          <w:szCs w:val="22"/>
        </w:rPr>
        <w:t>).  The ASB</w:t>
      </w:r>
      <w:r w:rsidR="007E0FCD">
        <w:rPr>
          <w:rFonts w:ascii="Calibri" w:hAnsi="Calibri"/>
          <w:sz w:val="22"/>
          <w:szCs w:val="22"/>
        </w:rPr>
        <w:t>s</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he responsive and responsible bidder</w:t>
      </w:r>
      <w:r w:rsidRPr="00BD2157">
        <w:rPr>
          <w:rFonts w:ascii="Calibri" w:hAnsi="Calibri"/>
          <w:sz w:val="22"/>
          <w:szCs w:val="22"/>
        </w:rPr>
        <w:t>s</w:t>
      </w:r>
      <w:r w:rsidRPr="00A1392C">
        <w:rPr>
          <w:rFonts w:ascii="Calibri" w:hAnsi="Calibri"/>
          <w:sz w:val="22"/>
          <w:szCs w:val="22"/>
        </w:rPr>
        <w:t xml:space="preserve"> </w:t>
      </w:r>
      <w:r w:rsidR="007E0FCD">
        <w:rPr>
          <w:rFonts w:ascii="Calibri" w:hAnsi="Calibri"/>
          <w:sz w:val="22"/>
          <w:szCs w:val="22"/>
        </w:rPr>
        <w:t>who</w:t>
      </w:r>
      <w:r w:rsidRPr="00A1392C">
        <w:rPr>
          <w:rFonts w:ascii="Calibri" w:hAnsi="Calibri"/>
          <w:sz w:val="22"/>
          <w:szCs w:val="22"/>
        </w:rPr>
        <w:t xml:space="preserve"> </w:t>
      </w:r>
      <w:r>
        <w:rPr>
          <w:rFonts w:ascii="Calibri" w:hAnsi="Calibri"/>
          <w:sz w:val="22"/>
          <w:szCs w:val="22"/>
        </w:rPr>
        <w:t xml:space="preserve">best </w:t>
      </w:r>
      <w:r w:rsidRPr="00A1392C">
        <w:rPr>
          <w:rFonts w:ascii="Calibri" w:hAnsi="Calibri"/>
          <w:sz w:val="22"/>
          <w:szCs w:val="22"/>
        </w:rPr>
        <w:t xml:space="preserve">meet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including price, </w:t>
      </w:r>
      <w:r w:rsidRPr="00636958">
        <w:rPr>
          <w:rFonts w:ascii="Calibri" w:hAnsi="Calibri"/>
          <w:sz w:val="22"/>
          <w:szCs w:val="22"/>
        </w:rPr>
        <w:lastRenderedPageBreak/>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Exhibit</w:t>
      </w:r>
      <w:r w:rsidR="004D4748">
        <w:rPr>
          <w:rFonts w:ascii="Calibri" w:hAnsi="Calibri"/>
          <w:b/>
          <w:i/>
          <w:sz w:val="22"/>
          <w:szCs w:val="22"/>
        </w:rPr>
        <w:t> </w:t>
      </w:r>
      <w:r w:rsidRPr="00E35101">
        <w:rPr>
          <w:rFonts w:ascii="Calibri" w:hAnsi="Calibri"/>
          <w:b/>
          <w:i/>
          <w:sz w:val="22"/>
          <w:szCs w:val="22"/>
        </w:rPr>
        <w:t>C</w:t>
      </w:r>
      <w:r w:rsidR="007E0FCD">
        <w:rPr>
          <w:rFonts w:ascii="Calibri" w:hAnsi="Calibri"/>
          <w:b/>
          <w:i/>
          <w:sz w:val="22"/>
          <w:szCs w:val="22"/>
        </w:rPr>
        <w:t>-1</w:t>
      </w:r>
      <w:r w:rsidRPr="00E35101">
        <w:rPr>
          <w:rFonts w:ascii="Calibri" w:hAnsi="Calibri"/>
          <w:b/>
          <w:i/>
          <w:sz w:val="22"/>
          <w:szCs w:val="22"/>
        </w:rPr>
        <w:t xml:space="preserve"> – Bid Pri</w:t>
      </w:r>
      <w:r w:rsidR="00E35101">
        <w:rPr>
          <w:rFonts w:ascii="Calibri" w:hAnsi="Calibri"/>
          <w:b/>
          <w:i/>
          <w:sz w:val="22"/>
          <w:szCs w:val="22"/>
        </w:rPr>
        <w:t>ce</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64E599DF" w14:textId="48E3D446" w:rsidR="00D31B80" w:rsidRDefault="004D4748" w:rsidP="0055501A">
      <w:pPr>
        <w:numPr>
          <w:ilvl w:val="0"/>
          <w:numId w:val="6"/>
        </w:numPr>
        <w:spacing w:before="120"/>
        <w:ind w:left="1440" w:right="720"/>
        <w:jc w:val="both"/>
        <w:rPr>
          <w:rFonts w:ascii="Calibri" w:hAnsi="Calibri"/>
          <w:sz w:val="22"/>
          <w:szCs w:val="22"/>
        </w:rPr>
      </w:pPr>
      <w:r>
        <w:rPr>
          <w:rFonts w:ascii="Calibri" w:hAnsi="Calibri"/>
          <w:sz w:val="22"/>
          <w:szCs w:val="22"/>
        </w:rPr>
        <w:t>ASB d</w:t>
      </w:r>
      <w:r w:rsidR="00D31B80" w:rsidRPr="00A1392C">
        <w:rPr>
          <w:rFonts w:ascii="Calibri" w:hAnsi="Calibri"/>
          <w:sz w:val="22"/>
          <w:szCs w:val="22"/>
        </w:rPr>
        <w:t>esignation does not imply that Enterprise Services will issue an award</w:t>
      </w:r>
      <w:r w:rsidR="00D31B80">
        <w:rPr>
          <w:rFonts w:ascii="Calibri" w:hAnsi="Calibri"/>
          <w:sz w:val="22"/>
          <w:szCs w:val="22"/>
        </w:rPr>
        <w:t xml:space="preserve"> for</w:t>
      </w:r>
      <w:r w:rsidR="00D31B80" w:rsidRPr="00A1392C">
        <w:rPr>
          <w:rFonts w:ascii="Calibri" w:hAnsi="Calibri"/>
          <w:sz w:val="22"/>
          <w:szCs w:val="22"/>
        </w:rPr>
        <w:t xml:space="preserve"> </w:t>
      </w:r>
      <w:r w:rsidR="00D31B80">
        <w:rPr>
          <w:rFonts w:ascii="Calibri" w:hAnsi="Calibri"/>
          <w:sz w:val="22"/>
          <w:szCs w:val="22"/>
        </w:rPr>
        <w:t>a Contract</w:t>
      </w:r>
      <w:r w:rsidR="00D31B80" w:rsidRPr="00A1392C">
        <w:rPr>
          <w:rFonts w:ascii="Calibri" w:hAnsi="Calibri"/>
          <w:sz w:val="22"/>
          <w:szCs w:val="22"/>
        </w:rPr>
        <w:t xml:space="preserve">. </w:t>
      </w:r>
      <w:r w:rsidR="00D31B80">
        <w:rPr>
          <w:rFonts w:ascii="Calibri" w:hAnsi="Calibri"/>
          <w:sz w:val="22"/>
          <w:szCs w:val="22"/>
        </w:rPr>
        <w:t xml:space="preserve"> Rather, t</w:t>
      </w:r>
      <w:r w:rsidR="00D31B80" w:rsidRPr="00A1392C">
        <w:rPr>
          <w:rFonts w:ascii="Calibri" w:hAnsi="Calibri"/>
          <w:sz w:val="22"/>
          <w:szCs w:val="22"/>
        </w:rPr>
        <w:t xml:space="preserve">his designation allows Enterprise Services to perform </w:t>
      </w:r>
      <w:r w:rsidR="00D31B80">
        <w:rPr>
          <w:rFonts w:ascii="Calibri" w:hAnsi="Calibri"/>
          <w:sz w:val="22"/>
          <w:szCs w:val="22"/>
        </w:rPr>
        <w:t>further</w:t>
      </w:r>
      <w:r w:rsidR="00D31B80" w:rsidRPr="00A1392C">
        <w:rPr>
          <w:rFonts w:ascii="Calibri" w:hAnsi="Calibri"/>
          <w:sz w:val="22"/>
          <w:szCs w:val="22"/>
        </w:rPr>
        <w:t xml:space="preserve"> analysis and ask for additional documentation. </w:t>
      </w:r>
      <w:r w:rsidR="00D31B80">
        <w:rPr>
          <w:rFonts w:ascii="Calibri" w:hAnsi="Calibri"/>
          <w:sz w:val="22"/>
          <w:szCs w:val="22"/>
        </w:rPr>
        <w:t xml:space="preserve"> </w:t>
      </w:r>
      <w:r w:rsidR="00B77B8C">
        <w:rPr>
          <w:rFonts w:ascii="Calibri" w:hAnsi="Calibri"/>
          <w:sz w:val="22"/>
          <w:szCs w:val="22"/>
        </w:rPr>
        <w:t>B</w:t>
      </w:r>
      <w:r w:rsidR="00D31B80" w:rsidRPr="00A1392C">
        <w:rPr>
          <w:rFonts w:ascii="Calibri" w:hAnsi="Calibri"/>
          <w:sz w:val="22"/>
          <w:szCs w:val="22"/>
        </w:rPr>
        <w:t>idder</w:t>
      </w:r>
      <w:r w:rsidR="00B77B8C">
        <w:rPr>
          <w:rFonts w:ascii="Calibri" w:hAnsi="Calibri"/>
          <w:sz w:val="22"/>
          <w:szCs w:val="22"/>
        </w:rPr>
        <w:t>s</w:t>
      </w:r>
      <w:r w:rsidR="00D31B80" w:rsidRPr="00A1392C">
        <w:rPr>
          <w:rFonts w:ascii="Calibri" w:hAnsi="Calibri"/>
          <w:sz w:val="22"/>
          <w:szCs w:val="22"/>
        </w:rPr>
        <w:t xml:space="preserve"> must not construe </w:t>
      </w:r>
      <w:r w:rsidR="00B77B8C">
        <w:rPr>
          <w:rFonts w:ascii="Calibri" w:hAnsi="Calibri"/>
          <w:sz w:val="22"/>
          <w:szCs w:val="22"/>
        </w:rPr>
        <w:t>ASB designation</w:t>
      </w:r>
      <w:r w:rsidR="00D31B80" w:rsidRPr="00A1392C">
        <w:rPr>
          <w:rFonts w:ascii="Calibri" w:hAnsi="Calibri"/>
          <w:sz w:val="22"/>
          <w:szCs w:val="22"/>
        </w:rPr>
        <w:t xml:space="preserve"> as an award, impending award, attempt to negotiate, etc. </w:t>
      </w:r>
      <w:r w:rsidR="00D31B80">
        <w:rPr>
          <w:rFonts w:ascii="Calibri" w:hAnsi="Calibri"/>
          <w:sz w:val="22"/>
          <w:szCs w:val="22"/>
        </w:rPr>
        <w:t xml:space="preserve"> </w:t>
      </w:r>
      <w:r w:rsidR="00D31B80" w:rsidRPr="00A1392C">
        <w:rPr>
          <w:rFonts w:ascii="Calibri" w:hAnsi="Calibri"/>
          <w:sz w:val="22"/>
          <w:szCs w:val="22"/>
        </w:rPr>
        <w:t xml:space="preserve">If a bidder acts or fails to act as a result of </w:t>
      </w:r>
      <w:r w:rsidR="00B77B8C">
        <w:rPr>
          <w:rFonts w:ascii="Calibri" w:hAnsi="Calibri"/>
          <w:sz w:val="22"/>
          <w:szCs w:val="22"/>
        </w:rPr>
        <w:t>such</w:t>
      </w:r>
      <w:r w:rsidR="00D31B80" w:rsidRPr="00A1392C">
        <w:rPr>
          <w:rFonts w:ascii="Calibri" w:hAnsi="Calibri"/>
          <w:sz w:val="22"/>
          <w:szCs w:val="22"/>
        </w:rPr>
        <w:t xml:space="preserve"> notification</w:t>
      </w:r>
      <w:r w:rsidR="00B77B8C">
        <w:rPr>
          <w:rFonts w:ascii="Calibri" w:hAnsi="Calibri"/>
          <w:sz w:val="22"/>
          <w:szCs w:val="22"/>
        </w:rPr>
        <w:t xml:space="preserve"> or designation</w:t>
      </w:r>
      <w:r w:rsidR="00D31B80" w:rsidRPr="00A1392C">
        <w:rPr>
          <w:rFonts w:ascii="Calibri" w:hAnsi="Calibri"/>
          <w:sz w:val="22"/>
          <w:szCs w:val="22"/>
        </w:rPr>
        <w:t>, it does so at its own risk and expense.</w:t>
      </w:r>
    </w:p>
    <w:p w14:paraId="574CE3BD" w14:textId="6BFF9D5C" w:rsidR="00D31B80" w:rsidRPr="00636958" w:rsidRDefault="00D31B80" w:rsidP="0055501A">
      <w:pPr>
        <w:numPr>
          <w:ilvl w:val="0"/>
          <w:numId w:val="6"/>
        </w:numPr>
        <w:spacing w:before="120"/>
        <w:ind w:left="1440" w:right="720"/>
        <w:jc w:val="both"/>
        <w:rPr>
          <w:rFonts w:ascii="Calibri" w:hAnsi="Calibri"/>
          <w:sz w:val="22"/>
          <w:szCs w:val="22"/>
        </w:rPr>
      </w:pPr>
      <w:r w:rsidRPr="00636958">
        <w:rPr>
          <w:rFonts w:ascii="Calibri" w:hAnsi="Calibri"/>
          <w:sz w:val="22"/>
          <w:szCs w:val="22"/>
        </w:rPr>
        <w:t xml:space="preserve">Upon </w:t>
      </w:r>
      <w:r w:rsidR="00B77B8C">
        <w:rPr>
          <w:rFonts w:ascii="Calibri" w:hAnsi="Calibri"/>
          <w:sz w:val="22"/>
          <w:szCs w:val="22"/>
        </w:rPr>
        <w:t xml:space="preserve">ASB </w:t>
      </w:r>
      <w:r w:rsidRPr="00636958">
        <w:rPr>
          <w:rFonts w:ascii="Calibri" w:hAnsi="Calibri"/>
          <w:sz w:val="22"/>
          <w:szCs w:val="22"/>
        </w:rPr>
        <w:t>announcement, bidders may request a debrief conference as specified in</w:t>
      </w:r>
      <w:r w:rsidR="00F174D6">
        <w:rPr>
          <w:rFonts w:ascii="Calibri" w:hAnsi="Calibri"/>
          <w:sz w:val="22"/>
          <w:szCs w:val="22"/>
        </w:rPr>
        <w:t xml:space="preserve"> Section 5.</w:t>
      </w:r>
    </w:p>
    <w:p w14:paraId="3BC9C0CC" w14:textId="3ABAA29D" w:rsidR="00D31B80" w:rsidRPr="00636958" w:rsidRDefault="001449DE" w:rsidP="0055501A">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Contract </w:t>
      </w:r>
      <w:r w:rsidR="00D31B80">
        <w:rPr>
          <w:rFonts w:ascii="Calibri" w:hAnsi="Calibri"/>
          <w:b/>
          <w:smallCaps/>
          <w:sz w:val="22"/>
          <w:szCs w:val="22"/>
        </w:rPr>
        <w:t>Award</w:t>
      </w:r>
      <w:r>
        <w:rPr>
          <w:rFonts w:ascii="Calibri" w:hAnsi="Calibri"/>
          <w:b/>
          <w:smallCaps/>
          <w:sz w:val="22"/>
          <w:szCs w:val="22"/>
        </w:rPr>
        <w:t>s</w:t>
      </w:r>
      <w:r w:rsidR="00D31B80">
        <w:rPr>
          <w:rFonts w:ascii="Calibri" w:hAnsi="Calibri"/>
          <w:sz w:val="22"/>
          <w:szCs w:val="22"/>
        </w:rPr>
        <w:t xml:space="preserve">.  Subject to protests, if any, </w:t>
      </w:r>
      <w:r w:rsidR="00D31B80" w:rsidRPr="00636958">
        <w:rPr>
          <w:rFonts w:ascii="Calibri" w:hAnsi="Calibri"/>
          <w:sz w:val="22"/>
          <w:szCs w:val="22"/>
        </w:rPr>
        <w:t>Enterprise Services and the ASB</w:t>
      </w:r>
      <w:r>
        <w:rPr>
          <w:rFonts w:ascii="Calibri" w:hAnsi="Calibri"/>
          <w:sz w:val="22"/>
          <w:szCs w:val="22"/>
        </w:rPr>
        <w:t>s</w:t>
      </w:r>
      <w:r w:rsidR="00D31B80" w:rsidRPr="00636958">
        <w:rPr>
          <w:rFonts w:ascii="Calibri" w:hAnsi="Calibri"/>
          <w:sz w:val="22"/>
          <w:szCs w:val="22"/>
        </w:rPr>
        <w:t xml:space="preserve"> will enter into Contract</w:t>
      </w:r>
      <w:r>
        <w:rPr>
          <w:rFonts w:ascii="Calibri" w:hAnsi="Calibri"/>
          <w:sz w:val="22"/>
          <w:szCs w:val="22"/>
        </w:rPr>
        <w:t>s</w:t>
      </w:r>
      <w:r w:rsidR="00D31B80" w:rsidRPr="00636958">
        <w:rPr>
          <w:rFonts w:ascii="Calibri" w:hAnsi="Calibri"/>
          <w:sz w:val="22"/>
          <w:szCs w:val="22"/>
        </w:rPr>
        <w:t xml:space="preserve"> as set forth in </w:t>
      </w:r>
      <w:r w:rsidR="00D31B80" w:rsidRPr="00E35101">
        <w:rPr>
          <w:rFonts w:ascii="Calibri" w:hAnsi="Calibri"/>
          <w:b/>
          <w:i/>
          <w:sz w:val="22"/>
          <w:szCs w:val="22"/>
        </w:rPr>
        <w:t>Exhibit D – Contract</w:t>
      </w:r>
      <w:r w:rsidR="00D31B80" w:rsidRPr="00636958">
        <w:rPr>
          <w:rFonts w:ascii="Calibri" w:hAnsi="Calibri"/>
          <w:sz w:val="22"/>
          <w:szCs w:val="22"/>
        </w:rPr>
        <w:t>.</w:t>
      </w:r>
      <w:r w:rsidR="00D31B80">
        <w:rPr>
          <w:rFonts w:ascii="Calibri" w:hAnsi="Calibri"/>
          <w:sz w:val="22"/>
          <w:szCs w:val="22"/>
        </w:rPr>
        <w:t xml:space="preserve">  </w:t>
      </w:r>
      <w:r w:rsidR="00D31B80" w:rsidRPr="00F36C5F">
        <w:rPr>
          <w:rFonts w:ascii="Calibri" w:hAnsi="Calibri"/>
          <w:sz w:val="22"/>
          <w:szCs w:val="22"/>
        </w:rPr>
        <w:t xml:space="preserve">An award is made and a contract formed by signature of </w:t>
      </w:r>
      <w:r w:rsidR="00D31B80" w:rsidRPr="009565E5">
        <w:rPr>
          <w:rFonts w:ascii="Calibri" w:hAnsi="Calibri"/>
          <w:sz w:val="22"/>
          <w:szCs w:val="22"/>
        </w:rPr>
        <w:t xml:space="preserve">Enterprise Services and awarded bidder on the </w:t>
      </w:r>
      <w:r w:rsidR="00D31B80" w:rsidRPr="00515F88">
        <w:rPr>
          <w:rFonts w:ascii="Calibri" w:hAnsi="Calibri"/>
          <w:sz w:val="22"/>
          <w:szCs w:val="22"/>
        </w:rPr>
        <w:t>Contract.</w:t>
      </w:r>
      <w:r w:rsidR="00D31B80" w:rsidRPr="009565E5">
        <w:rPr>
          <w:rFonts w:ascii="Calibri" w:hAnsi="Calibri"/>
          <w:sz w:val="22"/>
          <w:szCs w:val="22"/>
        </w:rPr>
        <w:t xml:space="preserve"> </w:t>
      </w:r>
      <w:r>
        <w:rPr>
          <w:rFonts w:ascii="Calibri" w:hAnsi="Calibri"/>
          <w:sz w:val="22"/>
          <w:szCs w:val="22"/>
        </w:rPr>
        <w:t xml:space="preserve"> </w:t>
      </w:r>
      <w:r w:rsidR="00D31B80" w:rsidRPr="005335B7">
        <w:rPr>
          <w:rFonts w:ascii="Calibri" w:hAnsi="Calibri"/>
          <w:sz w:val="22"/>
          <w:szCs w:val="22"/>
        </w:rPr>
        <w:t xml:space="preserve">Following the </w:t>
      </w:r>
      <w:r>
        <w:rPr>
          <w:rFonts w:ascii="Calibri" w:hAnsi="Calibri"/>
          <w:sz w:val="22"/>
          <w:szCs w:val="22"/>
        </w:rPr>
        <w:t xml:space="preserve">Contract </w:t>
      </w:r>
      <w:r w:rsidR="00D31B80" w:rsidRPr="005335B7">
        <w:rPr>
          <w:rFonts w:ascii="Calibri" w:hAnsi="Calibri"/>
          <w:sz w:val="22"/>
          <w:szCs w:val="22"/>
        </w:rPr>
        <w:t>award</w:t>
      </w:r>
      <w:r>
        <w:rPr>
          <w:rFonts w:ascii="Calibri" w:hAnsi="Calibri"/>
          <w:sz w:val="22"/>
          <w:szCs w:val="22"/>
        </w:rPr>
        <w:t>s</w:t>
      </w:r>
      <w:r w:rsidR="00D31B80" w:rsidRPr="005335B7">
        <w:rPr>
          <w:rFonts w:ascii="Calibri" w:hAnsi="Calibri"/>
          <w:sz w:val="22"/>
          <w:szCs w:val="22"/>
        </w:rPr>
        <w:t xml:space="preserve">, all bidders </w:t>
      </w:r>
      <w:r w:rsidR="00D31B80">
        <w:rPr>
          <w:rFonts w:ascii="Calibri" w:hAnsi="Calibri"/>
          <w:sz w:val="22"/>
          <w:szCs w:val="22"/>
        </w:rPr>
        <w:t xml:space="preserve">registered in WEBS </w:t>
      </w:r>
      <w:r w:rsidR="00D31B80" w:rsidRPr="005335B7">
        <w:rPr>
          <w:rFonts w:ascii="Calibri" w:hAnsi="Calibri"/>
          <w:sz w:val="22"/>
          <w:szCs w:val="22"/>
        </w:rPr>
        <w:t xml:space="preserve">will receive a Notice of Award </w:t>
      </w:r>
      <w:r w:rsidR="00D31B80">
        <w:rPr>
          <w:rFonts w:ascii="Calibri" w:hAnsi="Calibri"/>
          <w:sz w:val="22"/>
          <w:szCs w:val="22"/>
        </w:rPr>
        <w:t xml:space="preserve">delivered to the bidder’s email address provided in the bidder’s profile in </w:t>
      </w:r>
      <w:hyperlink r:id="rId106" w:history="1">
        <w:r w:rsidR="00296966" w:rsidRPr="00C03DA3">
          <w:rPr>
            <w:rStyle w:val="Hyperlink"/>
            <w:rFonts w:ascii="Calibri" w:hAnsi="Calibri"/>
            <w:sz w:val="22"/>
            <w:szCs w:val="22"/>
            <w:u w:val="none"/>
          </w:rPr>
          <w:t>WEBS</w:t>
        </w:r>
      </w:hyperlink>
      <w:r w:rsidR="00296966" w:rsidRPr="00C03DA3">
        <w:rPr>
          <w:rFonts w:ascii="Calibri" w:hAnsi="Calibri"/>
          <w:sz w:val="22"/>
          <w:szCs w:val="22"/>
        </w:rPr>
        <w:t>.</w:t>
      </w:r>
    </w:p>
    <w:p w14:paraId="45F6249B" w14:textId="24FD290B" w:rsidR="00D31B80" w:rsidRPr="00036FF6" w:rsidRDefault="00D31B80" w:rsidP="0055501A">
      <w:pPr>
        <w:numPr>
          <w:ilvl w:val="0"/>
          <w:numId w:val="5"/>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Upon Enterprise Services’ announcement of ASB</w:t>
      </w:r>
      <w:r w:rsidR="001449DE">
        <w:rPr>
          <w:rFonts w:ascii="Calibri" w:hAnsi="Calibri"/>
          <w:sz w:val="22"/>
          <w:szCs w:val="22"/>
        </w:rPr>
        <w:t>s</w:t>
      </w:r>
      <w:r>
        <w:rPr>
          <w:rFonts w:ascii="Calibri" w:hAnsi="Calibri"/>
          <w:sz w:val="22"/>
          <w:szCs w:val="22"/>
        </w:rPr>
        <w:t xml:space="preserve">, all bid submissions and all bid 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w:t>
      </w:r>
      <w:r w:rsidR="000852AB">
        <w:rPr>
          <w:rFonts w:ascii="Calibri" w:hAnsi="Calibri"/>
          <w:sz w:val="22"/>
          <w:szCs w:val="22"/>
        </w:rPr>
        <w:t> </w:t>
      </w:r>
      <w:r>
        <w:rPr>
          <w:rFonts w:ascii="Calibri" w:hAnsi="Calibri"/>
          <w:sz w:val="22"/>
          <w:szCs w:val="22"/>
        </w:rPr>
        <w:t>39.26.030(2).  Upon Enterprise Services’ announcement of ASB</w:t>
      </w:r>
      <w:r w:rsidR="001449DE">
        <w:rPr>
          <w:rFonts w:ascii="Calibri" w:hAnsi="Calibri"/>
          <w:sz w:val="22"/>
          <w:szCs w:val="22"/>
        </w:rPr>
        <w:t>s</w:t>
      </w:r>
      <w:r>
        <w:rPr>
          <w:rFonts w:ascii="Calibri" w:hAnsi="Calibri"/>
          <w:sz w:val="22"/>
          <w:szCs w:val="22"/>
        </w:rPr>
        <w:t xml:space="preserve">, </w:t>
      </w:r>
      <w:r w:rsidRPr="00036FF6">
        <w:rPr>
          <w:rFonts w:ascii="Calibri" w:hAnsi="Calibri"/>
          <w:sz w:val="22"/>
          <w:szCs w:val="22"/>
        </w:rPr>
        <w:t xml:space="preserve">Enterprise Services will post </w:t>
      </w:r>
      <w:r>
        <w:rPr>
          <w:rFonts w:ascii="Calibri" w:hAnsi="Calibri"/>
          <w:sz w:val="22"/>
          <w:szCs w:val="22"/>
        </w:rPr>
        <w:t xml:space="preserve">all </w:t>
      </w:r>
      <w:r w:rsidRPr="00036FF6">
        <w:rPr>
          <w:rFonts w:ascii="Calibri" w:hAnsi="Calibri"/>
          <w:sz w:val="22"/>
          <w:szCs w:val="22"/>
        </w:rPr>
        <w:t>bid evaluations to Enterprise Services’ website.</w:t>
      </w:r>
      <w:r w:rsidR="00847552">
        <w:rPr>
          <w:rFonts w:ascii="Calibri" w:hAnsi="Calibri"/>
          <w:sz w:val="22"/>
          <w:szCs w:val="22"/>
        </w:rPr>
        <w:t xml:space="preserve">  </w:t>
      </w:r>
      <w:r w:rsidR="00847552" w:rsidRPr="00847552">
        <w:rPr>
          <w:rFonts w:ascii="Calibri" w:hAnsi="Calibri"/>
          <w:sz w:val="22"/>
          <w:szCs w:val="22"/>
        </w:rPr>
        <w:t xml:space="preserve">In addition, Enterprise Services intends to post all winning </w:t>
      </w:r>
      <w:r w:rsidR="00847552">
        <w:rPr>
          <w:rFonts w:ascii="Calibri" w:hAnsi="Calibri"/>
          <w:sz w:val="22"/>
          <w:szCs w:val="22"/>
        </w:rPr>
        <w:t>b</w:t>
      </w:r>
      <w:r w:rsidR="00847552" w:rsidRPr="00847552">
        <w:rPr>
          <w:rFonts w:ascii="Calibri" w:hAnsi="Calibri"/>
          <w:sz w:val="22"/>
          <w:szCs w:val="22"/>
        </w:rPr>
        <w:t>id submissions to its contract portal webpage</w:t>
      </w:r>
      <w:r w:rsidR="001E3B58">
        <w:rPr>
          <w:rFonts w:ascii="Calibri" w:hAnsi="Calibri"/>
          <w:sz w:val="22"/>
          <w:szCs w:val="22"/>
        </w:rPr>
        <w:t xml:space="preserve"> after the Contract</w:t>
      </w:r>
      <w:r w:rsidR="001449DE">
        <w:rPr>
          <w:rFonts w:ascii="Calibri" w:hAnsi="Calibri"/>
          <w:sz w:val="22"/>
          <w:szCs w:val="22"/>
        </w:rPr>
        <w:t>s</w:t>
      </w:r>
      <w:r w:rsidR="001E3B58">
        <w:rPr>
          <w:rFonts w:ascii="Calibri" w:hAnsi="Calibri"/>
          <w:sz w:val="22"/>
          <w:szCs w:val="22"/>
        </w:rPr>
        <w:t xml:space="preserve"> </w:t>
      </w:r>
      <w:r w:rsidR="001449DE">
        <w:rPr>
          <w:rFonts w:ascii="Calibri" w:hAnsi="Calibri"/>
          <w:sz w:val="22"/>
          <w:szCs w:val="22"/>
        </w:rPr>
        <w:t>are</w:t>
      </w:r>
      <w:r w:rsidR="001E3B58">
        <w:rPr>
          <w:rFonts w:ascii="Calibri" w:hAnsi="Calibri"/>
          <w:sz w:val="22"/>
          <w:szCs w:val="22"/>
        </w:rPr>
        <w:t xml:space="preserve"> awarded</w:t>
      </w:r>
      <w:r w:rsidR="00847552">
        <w:rPr>
          <w:rFonts w:ascii="Calibri" w:hAnsi="Calibri"/>
          <w:sz w:val="22"/>
          <w:szCs w:val="22"/>
        </w:rPr>
        <w:t>.</w:t>
      </w:r>
    </w:p>
    <w:p w14:paraId="0EE727A0" w14:textId="4CB43678" w:rsidR="00D31B80" w:rsidRDefault="00D31B80" w:rsidP="0055501A">
      <w:pPr>
        <w:numPr>
          <w:ilvl w:val="0"/>
          <w:numId w:val="5"/>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Enterprise Services </w:t>
      </w:r>
      <w:r>
        <w:rPr>
          <w:rFonts w:ascii="Calibri" w:hAnsi="Calibri"/>
          <w:sz w:val="22"/>
          <w:szCs w:val="22"/>
        </w:rPr>
        <w:t xml:space="preserve">reserves the right, during the resulting Contract term, to make additional Contract awards to responsive, responsible bidders who provided a bid but who </w:t>
      </w:r>
      <w:r w:rsidR="0025506D">
        <w:rPr>
          <w:rFonts w:ascii="Calibri" w:hAnsi="Calibri"/>
          <w:sz w:val="22"/>
          <w:szCs w:val="22"/>
        </w:rPr>
        <w:t>were</w:t>
      </w:r>
      <w:r>
        <w:rPr>
          <w:rFonts w:ascii="Calibri" w:hAnsi="Calibri"/>
          <w:sz w:val="22"/>
          <w:szCs w:val="22"/>
        </w:rPr>
        <w:t xml:space="preserve"> not awarded a Contract.  Such awards would be on the same or substantially similar terms and conditions and would be designed to address a</w:t>
      </w:r>
      <w:r w:rsidR="000852AB">
        <w:rPr>
          <w:rFonts w:ascii="Calibri" w:hAnsi="Calibri"/>
          <w:sz w:val="22"/>
          <w:szCs w:val="22"/>
        </w:rPr>
        <w:t>n awarded</w:t>
      </w:r>
      <w:r>
        <w:rPr>
          <w:rFonts w:ascii="Calibri" w:hAnsi="Calibri"/>
          <w:sz w:val="22"/>
          <w:szCs w:val="22"/>
        </w:rPr>
        <w:t xml:space="preserve"> Contractor vacancy (e.g., a</w:t>
      </w:r>
      <w:r w:rsidR="000852AB">
        <w:rPr>
          <w:rFonts w:ascii="Calibri" w:hAnsi="Calibri"/>
          <w:sz w:val="22"/>
          <w:szCs w:val="22"/>
        </w:rPr>
        <w:t>n awarded</w:t>
      </w:r>
      <w:r>
        <w:rPr>
          <w:rFonts w:ascii="Calibri" w:hAnsi="Calibri"/>
          <w:sz w:val="22"/>
          <w:szCs w:val="22"/>
        </w:rPr>
        <w:t xml:space="preserve"> contractor is terminated or goes out of business), respond to Purchaser needs, or be in the best interest of the State of Washington</w:t>
      </w:r>
      <w:r w:rsidRPr="00036FF6">
        <w:rPr>
          <w:rFonts w:ascii="Calibri" w:hAnsi="Calibri"/>
          <w:sz w:val="22"/>
          <w:szCs w:val="22"/>
        </w:rPr>
        <w:t>.</w:t>
      </w:r>
    </w:p>
    <w:p w14:paraId="6CE186A0" w14:textId="1B6115A5" w:rsidR="00D31B80" w:rsidRDefault="00D31B80" w:rsidP="003E00B6">
      <w:pPr>
        <w:jc w:val="both"/>
        <w:rPr>
          <w:rFonts w:ascii="Calibri" w:hAnsi="Calibri"/>
          <w:sz w:val="22"/>
          <w:szCs w:val="22"/>
        </w:rPr>
      </w:pPr>
    </w:p>
    <w:p w14:paraId="76882EA2" w14:textId="77777777" w:rsidR="00D31B80" w:rsidRPr="007F754A" w:rsidRDefault="00D31B80" w:rsidP="003E00B6">
      <w:pPr>
        <w:jc w:val="both"/>
        <w:rPr>
          <w:rFonts w:ascii="Calibri" w:hAnsi="Calibri"/>
          <w:sz w:val="22"/>
          <w:szCs w:val="22"/>
        </w:rPr>
      </w:pPr>
    </w:p>
    <w:p w14:paraId="702A4B28" w14:textId="68124218" w:rsidR="007F754A" w:rsidRPr="007F754A" w:rsidRDefault="007F754A" w:rsidP="00BA7A14">
      <w:pPr>
        <w:pStyle w:val="Heading1"/>
      </w:pPr>
      <w:bookmarkStart w:id="10" w:name="Section_3"/>
      <w:r w:rsidRPr="007F754A">
        <w:t xml:space="preserve">Section </w:t>
      </w:r>
      <w:r w:rsidR="00D31B80">
        <w:rPr>
          <w:lang w:val="en-US"/>
        </w:rPr>
        <w:t>4</w:t>
      </w:r>
      <w:r w:rsidRPr="007F754A">
        <w:t xml:space="preserve"> – </w:t>
      </w:r>
      <w:r w:rsidR="001D6383">
        <w:t xml:space="preserve">How to Prepare and Submit a Bid for </w:t>
      </w:r>
      <w:r w:rsidR="003E00B6">
        <w:t>this</w:t>
      </w:r>
      <w:r w:rsidR="001D6383">
        <w:t xml:space="preserve"> </w:t>
      </w:r>
      <w:r w:rsidR="00B5425E">
        <w:t>Competitive</w:t>
      </w:r>
      <w:r w:rsidR="00150FA5">
        <w:t xml:space="preserve"> Solicitation</w:t>
      </w:r>
    </w:p>
    <w:bookmarkEnd w:id="10"/>
    <w:p w14:paraId="21922E27" w14:textId="77777777" w:rsidR="007F754A" w:rsidRDefault="007F754A" w:rsidP="000852AB">
      <w:pPr>
        <w:keepNext/>
        <w:keepLines/>
        <w:jc w:val="both"/>
        <w:rPr>
          <w:rFonts w:ascii="Calibri" w:hAnsi="Calibri" w:cs="Arial"/>
          <w:sz w:val="22"/>
          <w:szCs w:val="22"/>
        </w:rPr>
      </w:pPr>
    </w:p>
    <w:p w14:paraId="000141F3" w14:textId="1A4C20D1" w:rsidR="007F754A" w:rsidRPr="00880BE8" w:rsidRDefault="007F754A" w:rsidP="000852AB">
      <w:pPr>
        <w:keepNext/>
        <w:keepLines/>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Enterprise Services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bidders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identifies the information that bidders must provide to Enterprise Services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bidder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4B4BA818" w14:textId="1A79638E" w:rsidR="00C7552B" w:rsidRPr="00E209BC" w:rsidRDefault="006B62DA" w:rsidP="0055501A">
      <w:pPr>
        <w:numPr>
          <w:ilvl w:val="0"/>
          <w:numId w:val="8"/>
        </w:numPr>
        <w:spacing w:before="240"/>
        <w:ind w:hanging="540"/>
        <w:jc w:val="both"/>
        <w:rPr>
          <w:rFonts w:ascii="Calibri" w:hAnsi="Calibri"/>
          <w:sz w:val="22"/>
          <w:szCs w:val="22"/>
        </w:rPr>
      </w:pPr>
      <w:r>
        <w:rPr>
          <w:rFonts w:ascii="Calibri" w:hAnsi="Calibri"/>
          <w:b/>
          <w:smallCaps/>
          <w:sz w:val="22"/>
          <w:szCs w:val="22"/>
        </w:rPr>
        <w:t xml:space="preserve">Pre-Bid </w:t>
      </w:r>
      <w:r w:rsidR="00E209BC">
        <w:rPr>
          <w:rFonts w:ascii="Calibri" w:hAnsi="Calibri"/>
          <w:b/>
          <w:smallCaps/>
          <w:sz w:val="22"/>
          <w:szCs w:val="22"/>
        </w:rPr>
        <w:t>Conference</w:t>
      </w:r>
      <w:r w:rsidR="00222AFE">
        <w:rPr>
          <w:rFonts w:ascii="Calibri" w:hAnsi="Calibri"/>
          <w:sz w:val="22"/>
          <w:szCs w:val="22"/>
        </w:rPr>
        <w:t xml:space="preserve">.  </w:t>
      </w:r>
      <w:r w:rsidRPr="006B62DA">
        <w:rPr>
          <w:rFonts w:ascii="Calibri" w:hAnsi="Calibri"/>
          <w:sz w:val="22"/>
          <w:szCs w:val="22"/>
        </w:rPr>
        <w:t>Enterprise Services will host a</w:t>
      </w:r>
      <w:r w:rsidR="00E43B0F">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pre-bid </w:t>
      </w:r>
      <w:r w:rsidR="00E209BC">
        <w:rPr>
          <w:rFonts w:ascii="Calibri" w:hAnsi="Calibri"/>
          <w:sz w:val="22"/>
          <w:szCs w:val="22"/>
        </w:rPr>
        <w:t>conference</w:t>
      </w:r>
      <w:r w:rsidRPr="006B62DA">
        <w:rPr>
          <w:rFonts w:ascii="Calibri" w:hAnsi="Calibri"/>
          <w:sz w:val="22"/>
          <w:szCs w:val="22"/>
        </w:rPr>
        <w:t xml:space="preserve"> at the time </w:t>
      </w:r>
      <w:r w:rsidR="000852AB">
        <w:rPr>
          <w:rFonts w:ascii="Calibri" w:hAnsi="Calibri"/>
          <w:sz w:val="22"/>
          <w:szCs w:val="22"/>
        </w:rPr>
        <w:t>set forth</w:t>
      </w:r>
      <w:r w:rsidRPr="006B62DA">
        <w:rPr>
          <w:rFonts w:ascii="Calibri" w:hAnsi="Calibri"/>
          <w:sz w:val="22"/>
          <w:szCs w:val="22"/>
        </w:rPr>
        <w:t xml:space="preserve"> i</w:t>
      </w:r>
      <w:r w:rsidR="00EE5C9A">
        <w:rPr>
          <w:rFonts w:ascii="Calibri" w:hAnsi="Calibri"/>
          <w:sz w:val="22"/>
          <w:szCs w:val="22"/>
        </w:rPr>
        <w:t>n Section 1</w:t>
      </w:r>
      <w:r w:rsidR="000E79D0">
        <w:rPr>
          <w:rFonts w:ascii="Calibri" w:hAnsi="Calibri"/>
          <w:sz w:val="22"/>
          <w:szCs w:val="22"/>
        </w:rPr>
        <w:t>.1</w:t>
      </w:r>
      <w:r w:rsidR="00EE5C9A">
        <w:rPr>
          <w:rFonts w:ascii="Calibri" w:hAnsi="Calibri"/>
          <w:sz w:val="22"/>
          <w:szCs w:val="22"/>
        </w:rPr>
        <w:t xml:space="preserve"> of </w:t>
      </w:r>
      <w:r w:rsidRPr="006B62DA">
        <w:rPr>
          <w:rFonts w:ascii="Calibri" w:hAnsi="Calibri"/>
          <w:sz w:val="22"/>
          <w:szCs w:val="22"/>
        </w:rPr>
        <w:t xml:space="preserve">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Attendance is not mandatory.  Bidders, however, are encouraged to attend and participate.  The purpose of the pre-bid </w:t>
      </w:r>
      <w:r w:rsidR="00E209BC">
        <w:rPr>
          <w:rFonts w:ascii="Calibri" w:hAnsi="Calibri"/>
          <w:sz w:val="22"/>
          <w:szCs w:val="22"/>
        </w:rPr>
        <w:t>conference</w:t>
      </w:r>
      <w:r w:rsidRPr="006B62DA">
        <w:rPr>
          <w:rFonts w:ascii="Calibri" w:hAnsi="Calibri"/>
          <w:sz w:val="22"/>
          <w:szCs w:val="22"/>
        </w:rPr>
        <w:t xml:space="preserve"> is to clarify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as needed and raise any issues or concerns that bidders may have.  If changes to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are required as a result of the </w:t>
      </w:r>
      <w:r w:rsidR="00030A00">
        <w:rPr>
          <w:rFonts w:ascii="Calibri" w:hAnsi="Calibri"/>
          <w:sz w:val="22"/>
          <w:szCs w:val="22"/>
        </w:rPr>
        <w:lastRenderedPageBreak/>
        <w:t xml:space="preserve">pre-bid </w:t>
      </w:r>
      <w:r w:rsidR="00E209BC">
        <w:rPr>
          <w:rFonts w:ascii="Calibri" w:hAnsi="Calibri"/>
          <w:sz w:val="22"/>
          <w:szCs w:val="22"/>
        </w:rPr>
        <w:t>conference</w:t>
      </w:r>
      <w:r w:rsidRPr="006B62DA">
        <w:rPr>
          <w:rFonts w:ascii="Calibri" w:hAnsi="Calibri"/>
          <w:sz w:val="22"/>
          <w:szCs w:val="22"/>
        </w:rPr>
        <w:t xml:space="preserve">, the Procurement Coordinator will post an amendment to 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to WEBS.  Assistance for disabled, blind, or hearing-impaired persons who wish to attend </w:t>
      </w:r>
      <w:r w:rsidR="00B63687">
        <w:rPr>
          <w:rFonts w:ascii="Calibri" w:hAnsi="Calibri"/>
          <w:sz w:val="22"/>
          <w:szCs w:val="22"/>
        </w:rPr>
        <w:t xml:space="preserve">the pre-bid conference </w:t>
      </w:r>
      <w:r w:rsidRPr="006B62DA">
        <w:rPr>
          <w:rFonts w:ascii="Calibri" w:hAnsi="Calibri"/>
          <w:sz w:val="22"/>
          <w:szCs w:val="22"/>
        </w:rPr>
        <w:t>is available with prior arrangement by contacting the Procurement Coordinator.</w:t>
      </w:r>
    </w:p>
    <w:p w14:paraId="205C7829" w14:textId="52D82F47" w:rsidR="0035348B" w:rsidRDefault="00D23E09" w:rsidP="0055501A">
      <w:pPr>
        <w:numPr>
          <w:ilvl w:val="0"/>
          <w:numId w:val="8"/>
        </w:numPr>
        <w:spacing w:before="240"/>
        <w:ind w:hanging="540"/>
        <w:jc w:val="both"/>
        <w:rPr>
          <w:rFonts w:ascii="Calibri" w:hAnsi="Calibri"/>
          <w:sz w:val="22"/>
          <w:szCs w:val="22"/>
        </w:rPr>
      </w:pPr>
      <w:r>
        <w:rPr>
          <w:rFonts w:ascii="Calibri" w:hAnsi="Calibri"/>
          <w:b/>
          <w:smallCaps/>
          <w:sz w:val="22"/>
          <w:szCs w:val="22"/>
        </w:rPr>
        <w:t xml:space="preserve">Bidder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Pr>
          <w:rFonts w:ascii="Calibri" w:hAnsi="Calibri"/>
          <w:sz w:val="22"/>
          <w:szCs w:val="22"/>
        </w:rPr>
        <w:t xml:space="preserve"> process, all bidder communications </w:t>
      </w:r>
      <w:r>
        <w:rPr>
          <w:rFonts w:ascii="Calibri" w:hAnsi="Calibri"/>
          <w:sz w:val="22"/>
          <w:szCs w:val="22"/>
        </w:rPr>
        <w:t>regarding</w:t>
      </w:r>
      <w:r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must be directed to the Procurement Coordinator</w:t>
      </w:r>
      <w:r>
        <w:rPr>
          <w:rFonts w:ascii="Calibri" w:hAnsi="Calibri"/>
          <w:sz w:val="22"/>
          <w:szCs w:val="22"/>
        </w:rPr>
        <w:t xml:space="preserve"> </w:t>
      </w:r>
      <w:r w:rsidR="000852AB">
        <w:rPr>
          <w:rFonts w:ascii="Calibri" w:hAnsi="Calibri"/>
          <w:sz w:val="22"/>
          <w:szCs w:val="22"/>
        </w:rPr>
        <w:t xml:space="preserve">specified in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Bidders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167A777E" w14:textId="3B252E23" w:rsidR="004E63ED" w:rsidRDefault="004E63ED" w:rsidP="0055501A">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Bidders are encouraged to make any inquiry </w:t>
      </w:r>
      <w:r>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Pr>
          <w:rFonts w:ascii="Calibri" w:hAnsi="Calibri"/>
          <w:sz w:val="22"/>
          <w:szCs w:val="22"/>
        </w:rPr>
        <w:t xml:space="preserve"> </w:t>
      </w:r>
      <w:r w:rsidRPr="00D23E09">
        <w:rPr>
          <w:rFonts w:ascii="Calibri" w:hAnsi="Calibri"/>
          <w:sz w:val="22"/>
          <w:szCs w:val="22"/>
        </w:rPr>
        <w:t xml:space="preserve">as early in the process as possible to allow </w:t>
      </w:r>
      <w:r>
        <w:rPr>
          <w:rFonts w:ascii="Calibri" w:hAnsi="Calibri"/>
          <w:sz w:val="22"/>
          <w:szCs w:val="22"/>
        </w:rPr>
        <w:t xml:space="preserve">Enterprise Services </w:t>
      </w:r>
      <w:r w:rsidRPr="00D23E09">
        <w:rPr>
          <w:rFonts w:ascii="Calibri" w:hAnsi="Calibri"/>
          <w:sz w:val="22"/>
          <w:szCs w:val="22"/>
        </w:rPr>
        <w:t>to consider and</w:t>
      </w:r>
      <w:r>
        <w:rPr>
          <w:rFonts w:ascii="Calibri" w:hAnsi="Calibri"/>
          <w:sz w:val="22"/>
          <w:szCs w:val="22"/>
        </w:rPr>
        <w:t>, if warranted,</w:t>
      </w:r>
      <w:r w:rsidRPr="00D23E09">
        <w:rPr>
          <w:rFonts w:ascii="Calibri" w:hAnsi="Calibri"/>
          <w:sz w:val="22"/>
          <w:szCs w:val="22"/>
        </w:rPr>
        <w:t xml:space="preserve"> respond</w:t>
      </w:r>
      <w:r>
        <w:rPr>
          <w:rFonts w:ascii="Calibri" w:hAnsi="Calibri"/>
          <w:sz w:val="22"/>
          <w:szCs w:val="22"/>
        </w:rPr>
        <w:t xml:space="preserve"> to the inquiry</w:t>
      </w:r>
      <w:r w:rsidRPr="00D23E09">
        <w:rPr>
          <w:rFonts w:ascii="Calibri" w:hAnsi="Calibri"/>
          <w:sz w:val="22"/>
          <w:szCs w:val="22"/>
        </w:rPr>
        <w:t>.</w:t>
      </w:r>
      <w:r>
        <w:rPr>
          <w:rFonts w:ascii="Calibri" w:hAnsi="Calibri"/>
          <w:sz w:val="22"/>
          <w:szCs w:val="22"/>
        </w:rPr>
        <w:t xml:space="preserve">  </w:t>
      </w:r>
      <w:r w:rsidRPr="00D23E09">
        <w:rPr>
          <w:rFonts w:ascii="Calibri" w:hAnsi="Calibri"/>
          <w:sz w:val="22"/>
          <w:szCs w:val="22"/>
        </w:rPr>
        <w:t xml:space="preserve">If a bidder does not notify </w:t>
      </w:r>
      <w:r w:rsidR="00182FD9">
        <w:rPr>
          <w:rFonts w:ascii="Calibri" w:hAnsi="Calibri"/>
          <w:sz w:val="22"/>
          <w:szCs w:val="22"/>
        </w:rPr>
        <w:t>Enterprise Services</w:t>
      </w:r>
      <w:r w:rsidRPr="00D23E09">
        <w:rPr>
          <w:rFonts w:ascii="Calibri" w:hAnsi="Calibri"/>
          <w:sz w:val="22"/>
          <w:szCs w:val="22"/>
        </w:rPr>
        <w:t xml:space="preserve"> of an issue, exception, addition, or omission, </w:t>
      </w:r>
      <w:r>
        <w:rPr>
          <w:rFonts w:ascii="Calibri" w:hAnsi="Calibri"/>
          <w:sz w:val="22"/>
          <w:szCs w:val="22"/>
        </w:rPr>
        <w:t xml:space="preserve">Enterprise Services </w:t>
      </w:r>
      <w:r w:rsidRPr="00D23E09">
        <w:rPr>
          <w:rFonts w:ascii="Calibri" w:hAnsi="Calibri"/>
          <w:sz w:val="22"/>
          <w:szCs w:val="22"/>
        </w:rPr>
        <w:t>may consider the matter waived by the bidder for protest purposes</w:t>
      </w:r>
      <w:r>
        <w:rPr>
          <w:rFonts w:ascii="Calibri" w:hAnsi="Calibri"/>
          <w:sz w:val="22"/>
          <w:szCs w:val="22"/>
        </w:rPr>
        <w:t>.</w:t>
      </w:r>
    </w:p>
    <w:p w14:paraId="7346D1E5" w14:textId="1FB7D7B1" w:rsidR="00E43B0F" w:rsidRPr="00E43B0F" w:rsidRDefault="00E43B0F" w:rsidP="0055501A">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If bidder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w:t>
      </w:r>
      <w:r w:rsidR="00F45F8E">
        <w:rPr>
          <w:rFonts w:ascii="Calibri" w:hAnsi="Calibri"/>
          <w:sz w:val="22"/>
          <w:szCs w:val="22"/>
        </w:rPr>
        <w:t xml:space="preserve"> </w:t>
      </w:r>
      <w:bookmarkStart w:id="11" w:name="_Hlk147755890"/>
      <w:r w:rsidR="00F45F8E" w:rsidRPr="00F45F8E">
        <w:rPr>
          <w:rFonts w:ascii="Calibri" w:hAnsi="Calibri"/>
          <w:sz w:val="22"/>
          <w:szCs w:val="22"/>
        </w:rPr>
        <w:fldChar w:fldCharType="begin"/>
      </w:r>
      <w:r w:rsidR="00F45F8E" w:rsidRPr="00F45F8E">
        <w:rPr>
          <w:rFonts w:ascii="Calibri" w:hAnsi="Calibri"/>
          <w:sz w:val="22"/>
          <w:szCs w:val="22"/>
        </w:rPr>
        <w:instrText>HYPERLINK "https://pr-webs-customer.des.wa.gov/"</w:instrText>
      </w:r>
      <w:r w:rsidR="00F45F8E" w:rsidRPr="00F45F8E">
        <w:rPr>
          <w:rFonts w:ascii="Calibri" w:hAnsi="Calibri"/>
          <w:sz w:val="22"/>
          <w:szCs w:val="22"/>
        </w:rPr>
        <w:fldChar w:fldCharType="separate"/>
      </w:r>
      <w:r w:rsidR="00F45F8E" w:rsidRPr="00F45F8E">
        <w:rPr>
          <w:rStyle w:val="Hyperlink"/>
          <w:rFonts w:ascii="Calibri" w:hAnsi="Calibri"/>
          <w:sz w:val="22"/>
          <w:szCs w:val="22"/>
        </w:rPr>
        <w:t>WEBS</w:t>
      </w:r>
      <w:r w:rsidR="00F45F8E" w:rsidRPr="00F45F8E">
        <w:rPr>
          <w:rFonts w:ascii="Calibri" w:hAnsi="Calibri"/>
          <w:sz w:val="22"/>
          <w:szCs w:val="22"/>
        </w:rPr>
        <w:fldChar w:fldCharType="end"/>
      </w:r>
      <w:r w:rsidR="00F45F8E" w:rsidRPr="00F45F8E">
        <w:rPr>
          <w:rFonts w:ascii="Calibri" w:hAnsi="Calibri"/>
          <w:sz w:val="22"/>
          <w:szCs w:val="22"/>
          <w:u w:val="single"/>
        </w:rPr>
        <w:t>.</w:t>
      </w:r>
      <w:bookmarkEnd w:id="11"/>
    </w:p>
    <w:p w14:paraId="7EEF3613" w14:textId="64247350" w:rsidR="004E63ED" w:rsidRDefault="004E63ED" w:rsidP="0055501A">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Unauthorized 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Pr>
          <w:rFonts w:ascii="Calibri" w:hAnsi="Calibri"/>
          <w:sz w:val="22"/>
          <w:szCs w:val="22"/>
        </w:rPr>
        <w:t>bidder disqualification.</w:t>
      </w:r>
    </w:p>
    <w:p w14:paraId="39FA68B8" w14:textId="4998BE9F" w:rsidR="00DA51BE" w:rsidRDefault="006A13E4" w:rsidP="0055501A">
      <w:pPr>
        <w:numPr>
          <w:ilvl w:val="0"/>
          <w:numId w:val="8"/>
        </w:numPr>
        <w:spacing w:before="240"/>
        <w:ind w:hanging="540"/>
        <w:jc w:val="both"/>
        <w:rPr>
          <w:rFonts w:ascii="Calibri" w:hAnsi="Calibri"/>
          <w:sz w:val="22"/>
          <w:szCs w:val="22"/>
        </w:rPr>
      </w:pPr>
      <w:r>
        <w:rPr>
          <w:rFonts w:ascii="Calibri" w:hAnsi="Calibri"/>
          <w:b/>
          <w:smallCaps/>
          <w:sz w:val="22"/>
          <w:szCs w:val="22"/>
        </w:rPr>
        <w:t>Pricing</w:t>
      </w:r>
      <w:r w:rsidR="00DA51BE">
        <w:rPr>
          <w:rFonts w:ascii="Calibri" w:hAnsi="Calibri"/>
          <w:sz w:val="22"/>
          <w:szCs w:val="22"/>
        </w:rPr>
        <w:t xml:space="preserve">.  </w:t>
      </w:r>
      <w:r w:rsidR="00904508" w:rsidRPr="00904508">
        <w:rPr>
          <w:rFonts w:ascii="Calibri" w:hAnsi="Calibri"/>
          <w:sz w:val="22"/>
          <w:szCs w:val="22"/>
        </w:rPr>
        <w:t xml:space="preserve">Bid prices must </w:t>
      </w:r>
      <w:r w:rsidR="00904508" w:rsidRPr="00880BE8">
        <w:rPr>
          <w:rFonts w:ascii="Calibri" w:hAnsi="Calibri"/>
          <w:sz w:val="22"/>
          <w:szCs w:val="22"/>
        </w:rPr>
        <w:t xml:space="preserve">include all cost components needed for the delivery of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E35101">
        <w:rPr>
          <w:rFonts w:ascii="Calibri" w:hAnsi="Calibri"/>
          <w:b/>
          <w:i/>
          <w:sz w:val="22"/>
          <w:szCs w:val="22"/>
        </w:rPr>
        <w:t>Exhibit </w:t>
      </w:r>
      <w:r w:rsidR="00182FD9" w:rsidRPr="00E35101">
        <w:rPr>
          <w:rFonts w:ascii="Calibri" w:hAnsi="Calibri"/>
          <w:b/>
          <w:i/>
          <w:sz w:val="22"/>
          <w:szCs w:val="22"/>
        </w:rPr>
        <w:t>C</w:t>
      </w:r>
      <w:r w:rsidR="001449DE">
        <w:rPr>
          <w:rFonts w:ascii="Calibri" w:hAnsi="Calibri"/>
          <w:b/>
          <w:i/>
          <w:sz w:val="22"/>
          <w:szCs w:val="22"/>
        </w:rPr>
        <w:t>-1</w:t>
      </w:r>
      <w:r w:rsidR="00904508" w:rsidRPr="00E35101">
        <w:rPr>
          <w:rFonts w:ascii="Calibri" w:hAnsi="Calibri"/>
          <w:b/>
          <w:i/>
          <w:sz w:val="22"/>
          <w:szCs w:val="22"/>
        </w:rPr>
        <w:t xml:space="preserve"> – Bid Price</w:t>
      </w:r>
      <w:r w:rsidR="00904508" w:rsidRPr="00880BE8">
        <w:rPr>
          <w:rFonts w:ascii="Calibri" w:hAnsi="Calibri"/>
          <w:sz w:val="22"/>
          <w:szCs w:val="22"/>
        </w:rPr>
        <w:t xml:space="preserve">.  </w:t>
      </w:r>
      <w:r w:rsidR="00E43B0F" w:rsidRPr="00880BE8">
        <w:rPr>
          <w:rFonts w:ascii="Calibri" w:hAnsi="Calibri"/>
          <w:sz w:val="22"/>
          <w:szCs w:val="22"/>
        </w:rPr>
        <w:t>A bidder’s</w:t>
      </w:r>
      <w:r w:rsidR="00E43B0F">
        <w:rPr>
          <w:rFonts w:ascii="Calibri" w:hAnsi="Calibri"/>
          <w:sz w:val="22"/>
          <w:szCs w:val="22"/>
        </w:rPr>
        <w:t xml:space="preserve"> f</w:t>
      </w:r>
      <w:r w:rsidR="00904508" w:rsidRPr="00904508">
        <w:rPr>
          <w:rFonts w:ascii="Calibri" w:hAnsi="Calibri"/>
          <w:sz w:val="22"/>
          <w:szCs w:val="22"/>
        </w:rPr>
        <w:t xml:space="preserve">ailure to identify all costs in a manner consistent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56903163" w14:textId="16B5ED3C" w:rsidR="00887FCD" w:rsidRDefault="00904508" w:rsidP="0055501A">
      <w:pPr>
        <w:numPr>
          <w:ilvl w:val="0"/>
          <w:numId w:val="6"/>
        </w:numPr>
        <w:spacing w:before="120"/>
        <w:ind w:left="1440" w:right="720"/>
        <w:jc w:val="both"/>
        <w:rPr>
          <w:rFonts w:ascii="Calibri" w:hAnsi="Calibri"/>
          <w:sz w:val="22"/>
          <w:szCs w:val="22"/>
        </w:rPr>
      </w:pPr>
      <w:r>
        <w:rPr>
          <w:rFonts w:ascii="Calibri" w:hAnsi="Calibri"/>
          <w:sz w:val="22"/>
          <w:szCs w:val="22"/>
        </w:rPr>
        <w:t xml:space="preserve">Inclusive Pricing:  </w:t>
      </w:r>
      <w:r w:rsidRPr="00AF34B2">
        <w:rPr>
          <w:rFonts w:ascii="Calibri" w:hAnsi="Calibri"/>
          <w:sz w:val="22"/>
          <w:szCs w:val="22"/>
          <w:lang w:val="x-none"/>
        </w:rPr>
        <w:t>Bidders must identify and include all</w:t>
      </w:r>
      <w:r w:rsidR="00E43B0F">
        <w:rPr>
          <w:rFonts w:ascii="Calibri" w:hAnsi="Calibri"/>
          <w:sz w:val="22"/>
          <w:szCs w:val="22"/>
        </w:rPr>
        <w:t xml:space="preserve"> cost</w:t>
      </w:r>
      <w:r w:rsidRPr="00AF34B2">
        <w:rPr>
          <w:rFonts w:ascii="Calibri" w:hAnsi="Calibri"/>
          <w:sz w:val="22"/>
          <w:szCs w:val="22"/>
          <w:lang w:val="x-none"/>
        </w:rPr>
        <w:t xml:space="preserve"> elements in their pricing. </w:t>
      </w:r>
      <w:r>
        <w:rPr>
          <w:rFonts w:ascii="Calibri" w:hAnsi="Calibri"/>
          <w:sz w:val="22"/>
          <w:szCs w:val="22"/>
        </w:rPr>
        <w:t xml:space="preserve"> </w:t>
      </w:r>
      <w:r w:rsidR="00887FCD">
        <w:rPr>
          <w:rFonts w:ascii="Calibri" w:hAnsi="Calibri"/>
          <w:sz w:val="22"/>
          <w:szCs w:val="22"/>
        </w:rPr>
        <w:t>In the event that bidder is awarded a Contract, the total price for the goods</w:t>
      </w:r>
      <w:r w:rsidR="00E43B0F">
        <w:rPr>
          <w:rFonts w:ascii="Calibri" w:hAnsi="Calibri"/>
          <w:sz w:val="22"/>
          <w:szCs w:val="22"/>
        </w:rPr>
        <w:t xml:space="preserve"> and</w:t>
      </w:r>
      <w:r w:rsidR="00887FCD">
        <w:rPr>
          <w:rFonts w:ascii="Calibri" w:hAnsi="Calibri"/>
          <w:sz w:val="22"/>
          <w:szCs w:val="22"/>
        </w:rPr>
        <w:t>/</w:t>
      </w:r>
      <w:r w:rsidR="00E43B0F">
        <w:rPr>
          <w:rFonts w:ascii="Calibri" w:hAnsi="Calibri"/>
          <w:sz w:val="22"/>
          <w:szCs w:val="22"/>
        </w:rPr>
        <w:t xml:space="preserve">or </w:t>
      </w:r>
      <w:r w:rsidR="00887FCD">
        <w:rPr>
          <w:rFonts w:ascii="Calibri" w:hAnsi="Calibri"/>
          <w:sz w:val="22"/>
          <w:szCs w:val="22"/>
        </w:rPr>
        <w:t>services shall be bidder’s price as submitted.  Except as provided in the Contract, there shall be no additional costs of any kind.</w:t>
      </w:r>
    </w:p>
    <w:p w14:paraId="74C374EF" w14:textId="5C5ACF71" w:rsidR="00904508" w:rsidRDefault="00904508" w:rsidP="0055501A">
      <w:pPr>
        <w:numPr>
          <w:ilvl w:val="0"/>
          <w:numId w:val="6"/>
        </w:numPr>
        <w:spacing w:before="120"/>
        <w:ind w:left="1440" w:right="720"/>
        <w:jc w:val="both"/>
        <w:rPr>
          <w:rFonts w:ascii="Calibri" w:hAnsi="Calibri"/>
          <w:sz w:val="22"/>
          <w:szCs w:val="22"/>
        </w:rPr>
      </w:pPr>
      <w:r>
        <w:rPr>
          <w:rFonts w:ascii="Calibri" w:hAnsi="Calibri"/>
          <w:sz w:val="22"/>
          <w:szCs w:val="22"/>
        </w:rPr>
        <w:t xml:space="preserve">Credit Cards (P-Cards):  </w:t>
      </w:r>
      <w:r w:rsidR="00887FCD">
        <w:rPr>
          <w:rFonts w:ascii="Calibri" w:hAnsi="Calibri"/>
          <w:sz w:val="22"/>
          <w:szCs w:val="22"/>
        </w:rPr>
        <w:t>In the event that bidder is awarded a Contract, the total price for the goods</w:t>
      </w:r>
      <w:r w:rsidR="00E43B0F">
        <w:rPr>
          <w:rFonts w:ascii="Calibri" w:hAnsi="Calibri"/>
          <w:sz w:val="22"/>
          <w:szCs w:val="22"/>
        </w:rPr>
        <w:t xml:space="preserve"> and</w:t>
      </w:r>
      <w:r w:rsidR="00887FCD">
        <w:rPr>
          <w:rFonts w:ascii="Calibri" w:hAnsi="Calibri"/>
          <w:sz w:val="22"/>
          <w:szCs w:val="22"/>
        </w:rPr>
        <w:t>/</w:t>
      </w:r>
      <w:r w:rsidR="00E43B0F">
        <w:rPr>
          <w:rFonts w:ascii="Calibri" w:hAnsi="Calibri"/>
          <w:sz w:val="22"/>
          <w:szCs w:val="22"/>
        </w:rPr>
        <w:t>or</w:t>
      </w:r>
      <w:r w:rsidR="008B23FA">
        <w:rPr>
          <w:rFonts w:ascii="Calibri" w:hAnsi="Calibri"/>
          <w:sz w:val="22"/>
          <w:szCs w:val="22"/>
        </w:rPr>
        <w:t xml:space="preserve"> </w:t>
      </w:r>
      <w:r w:rsidR="00887FCD">
        <w:rPr>
          <w:rFonts w:ascii="Calibri" w:hAnsi="Calibri"/>
          <w:sz w:val="22"/>
          <w:szCs w:val="22"/>
        </w:rPr>
        <w:t xml:space="preserve">services shall be the same regardless of whether </w:t>
      </w:r>
      <w:r w:rsidR="00996735">
        <w:rPr>
          <w:rFonts w:ascii="Calibri" w:hAnsi="Calibri"/>
          <w:sz w:val="22"/>
          <w:szCs w:val="22"/>
        </w:rPr>
        <w:t>P</w:t>
      </w:r>
      <w:r w:rsidR="00887FCD">
        <w:rPr>
          <w:rFonts w:ascii="Calibri" w:hAnsi="Calibri"/>
          <w:sz w:val="22"/>
          <w:szCs w:val="22"/>
        </w:rPr>
        <w:t xml:space="preserve">urchasers make payment by cash, credit card, or electronic payment.  Bidder shall bear, in full, any </w:t>
      </w:r>
      <w:r w:rsidR="00887FCD" w:rsidRPr="00AF34B2">
        <w:rPr>
          <w:rFonts w:ascii="Calibri" w:hAnsi="Calibri"/>
          <w:sz w:val="22"/>
          <w:szCs w:val="22"/>
          <w:lang w:val="x-none"/>
        </w:rPr>
        <w:t xml:space="preserve">processing </w:t>
      </w:r>
      <w:r w:rsidR="00887FCD">
        <w:rPr>
          <w:rFonts w:ascii="Calibri" w:hAnsi="Calibri"/>
          <w:sz w:val="22"/>
          <w:szCs w:val="22"/>
        </w:rPr>
        <w:t>or</w:t>
      </w:r>
      <w:r w:rsidR="00887FCD" w:rsidRPr="00AF34B2">
        <w:rPr>
          <w:rFonts w:ascii="Calibri" w:hAnsi="Calibri"/>
          <w:sz w:val="22"/>
          <w:szCs w:val="22"/>
          <w:lang w:val="x-none"/>
        </w:rPr>
        <w:t xml:space="preserve"> surcharge fees associated with the use of credit cards</w:t>
      </w:r>
      <w:r w:rsidR="00E43B0F">
        <w:rPr>
          <w:rFonts w:ascii="Calibri" w:hAnsi="Calibri"/>
          <w:sz w:val="22"/>
          <w:szCs w:val="22"/>
        </w:rPr>
        <w:t xml:space="preserve"> or electronic payment</w:t>
      </w:r>
      <w:r w:rsidR="00887FCD">
        <w:rPr>
          <w:rFonts w:ascii="Calibri" w:hAnsi="Calibri"/>
          <w:sz w:val="22"/>
          <w:szCs w:val="22"/>
        </w:rPr>
        <w:t>.</w:t>
      </w:r>
    </w:p>
    <w:p w14:paraId="0969EA17" w14:textId="753D7CF5" w:rsidR="00AF34B2" w:rsidRPr="00880BE8" w:rsidRDefault="00904508" w:rsidP="0055501A">
      <w:pPr>
        <w:numPr>
          <w:ilvl w:val="0"/>
          <w:numId w:val="6"/>
        </w:numPr>
        <w:spacing w:before="120"/>
        <w:ind w:left="1440" w:right="720"/>
        <w:jc w:val="both"/>
        <w:rPr>
          <w:rFonts w:ascii="Calibri" w:hAnsi="Calibri"/>
          <w:sz w:val="22"/>
          <w:szCs w:val="22"/>
        </w:rPr>
      </w:pPr>
      <w:r w:rsidRPr="00880BE8">
        <w:rPr>
          <w:rFonts w:ascii="Calibri" w:hAnsi="Calibri"/>
          <w:sz w:val="22"/>
          <w:szCs w:val="22"/>
        </w:rPr>
        <w:t xml:space="preserve">Vendor Management Fee:  The resulting Contract from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Pr>
          <w:rFonts w:ascii="Calibri" w:hAnsi="Calibri"/>
          <w:sz w:val="22"/>
          <w:szCs w:val="22"/>
        </w:rPr>
        <w:t xml:space="preserve"> will include a Vendor Management Fee as specified in the Contract attached as </w:t>
      </w:r>
      <w:r w:rsidRPr="00E35101">
        <w:rPr>
          <w:rFonts w:ascii="Calibri" w:hAnsi="Calibri"/>
          <w:b/>
          <w:i/>
          <w:sz w:val="22"/>
          <w:szCs w:val="22"/>
        </w:rPr>
        <w:t>Exhibit </w:t>
      </w:r>
      <w:r w:rsidR="00182FD9" w:rsidRPr="00E35101">
        <w:rPr>
          <w:rFonts w:ascii="Calibri" w:hAnsi="Calibri"/>
          <w:b/>
          <w:i/>
          <w:sz w:val="22"/>
          <w:szCs w:val="22"/>
        </w:rPr>
        <w:t xml:space="preserve">D </w:t>
      </w:r>
      <w:r w:rsidR="00B63687" w:rsidRPr="00E35101">
        <w:rPr>
          <w:rFonts w:ascii="Calibri" w:hAnsi="Calibri"/>
          <w:b/>
          <w:i/>
          <w:sz w:val="22"/>
          <w:szCs w:val="22"/>
        </w:rPr>
        <w:t>–</w:t>
      </w:r>
      <w:r w:rsidR="00E14319" w:rsidRPr="00E35101">
        <w:rPr>
          <w:rFonts w:ascii="Calibri" w:hAnsi="Calibri"/>
          <w:b/>
          <w:i/>
          <w:sz w:val="22"/>
          <w:szCs w:val="22"/>
        </w:rPr>
        <w:t xml:space="preserve"> Contract</w:t>
      </w:r>
      <w:r w:rsidR="00872211" w:rsidRPr="00880BE8">
        <w:rPr>
          <w:rFonts w:ascii="Calibri" w:hAnsi="Calibri"/>
          <w:sz w:val="22"/>
          <w:szCs w:val="22"/>
        </w:rPr>
        <w:t>.</w:t>
      </w:r>
    </w:p>
    <w:p w14:paraId="795CA6BE" w14:textId="27EA7A2C" w:rsidR="00363AC7" w:rsidRPr="00C862F6" w:rsidRDefault="00363AC7" w:rsidP="0055501A">
      <w:pPr>
        <w:numPr>
          <w:ilvl w:val="0"/>
          <w:numId w:val="8"/>
        </w:numPr>
        <w:spacing w:before="240"/>
        <w:ind w:hanging="540"/>
        <w:jc w:val="both"/>
        <w:rPr>
          <w:rFonts w:ascii="Calibri" w:hAnsi="Calibri"/>
          <w:sz w:val="22"/>
          <w:szCs w:val="22"/>
        </w:rPr>
      </w:pPr>
      <w:r w:rsidRPr="00C862F6">
        <w:rPr>
          <w:rFonts w:ascii="Calibri" w:hAnsi="Calibri"/>
          <w:b/>
          <w:smallCaps/>
          <w:sz w:val="22"/>
          <w:szCs w:val="22"/>
        </w:rPr>
        <w:t>Bid Submittal Checklist</w:t>
      </w:r>
      <w:r w:rsidR="00B63687" w:rsidRPr="00C862F6">
        <w:rPr>
          <w:rFonts w:ascii="Calibri" w:hAnsi="Calibri"/>
          <w:b/>
          <w:smallCaps/>
          <w:sz w:val="22"/>
          <w:szCs w:val="22"/>
        </w:rPr>
        <w:t xml:space="preserve"> – Required Bid Submittals</w:t>
      </w:r>
      <w:r w:rsidRPr="00C862F6">
        <w:rPr>
          <w:rFonts w:ascii="Calibri" w:hAnsi="Calibri"/>
          <w:sz w:val="22"/>
          <w:szCs w:val="22"/>
        </w:rPr>
        <w:t xml:space="preserve">.  </w:t>
      </w:r>
      <w:r w:rsidR="00E43B0F" w:rsidRPr="00C862F6">
        <w:rPr>
          <w:rFonts w:ascii="Calibri" w:hAnsi="Calibri"/>
          <w:sz w:val="22"/>
          <w:szCs w:val="22"/>
        </w:rPr>
        <w:t xml:space="preserve">This section </w:t>
      </w:r>
      <w:r w:rsidRPr="00C862F6">
        <w:rPr>
          <w:rFonts w:ascii="Calibri" w:hAnsi="Calibri"/>
          <w:sz w:val="22"/>
          <w:szCs w:val="22"/>
        </w:rPr>
        <w:t>ide</w:t>
      </w:r>
      <w:r w:rsidR="009026B9" w:rsidRPr="00C862F6">
        <w:rPr>
          <w:rFonts w:ascii="Calibri" w:hAnsi="Calibri"/>
          <w:sz w:val="22"/>
          <w:szCs w:val="22"/>
        </w:rPr>
        <w:t>n</w:t>
      </w:r>
      <w:r w:rsidRPr="00C862F6">
        <w:rPr>
          <w:rFonts w:ascii="Calibri" w:hAnsi="Calibri"/>
          <w:sz w:val="22"/>
          <w:szCs w:val="22"/>
        </w:rPr>
        <w:t>t</w:t>
      </w:r>
      <w:r w:rsidR="009026B9" w:rsidRPr="00C862F6">
        <w:rPr>
          <w:rFonts w:ascii="Calibri" w:hAnsi="Calibri"/>
          <w:sz w:val="22"/>
          <w:szCs w:val="22"/>
        </w:rPr>
        <w:t>i</w:t>
      </w:r>
      <w:r w:rsidRPr="00C862F6">
        <w:rPr>
          <w:rFonts w:ascii="Calibri" w:hAnsi="Calibri"/>
          <w:sz w:val="22"/>
          <w:szCs w:val="22"/>
        </w:rPr>
        <w:t>fies the bid submittals that must be provided to Enterprise Services to constitute a responsive bid.  The submit</w:t>
      </w:r>
      <w:r w:rsidR="00A67A7D" w:rsidRPr="00C862F6">
        <w:rPr>
          <w:rFonts w:ascii="Calibri" w:hAnsi="Calibri"/>
          <w:sz w:val="22"/>
          <w:szCs w:val="22"/>
        </w:rPr>
        <w:t>t</w:t>
      </w:r>
      <w:r w:rsidRPr="00C862F6">
        <w:rPr>
          <w:rFonts w:ascii="Calibri" w:hAnsi="Calibri"/>
          <w:sz w:val="22"/>
          <w:szCs w:val="22"/>
        </w:rPr>
        <w:t xml:space="preserve">als </w:t>
      </w:r>
      <w:r w:rsidR="000B6A11">
        <w:rPr>
          <w:rFonts w:ascii="Calibri" w:hAnsi="Calibri"/>
          <w:sz w:val="22"/>
          <w:szCs w:val="22"/>
        </w:rPr>
        <w:t>must</w:t>
      </w:r>
      <w:r w:rsidRPr="00C862F6">
        <w:rPr>
          <w:rFonts w:ascii="Calibri" w:hAnsi="Calibri"/>
          <w:sz w:val="22"/>
          <w:szCs w:val="22"/>
        </w:rPr>
        <w:t xml:space="preserve"> be delivered as set forth </w:t>
      </w:r>
      <w:r w:rsidR="00B63687" w:rsidRPr="00C862F6">
        <w:rPr>
          <w:rFonts w:ascii="Calibri" w:hAnsi="Calibri"/>
          <w:sz w:val="22"/>
          <w:szCs w:val="22"/>
        </w:rPr>
        <w:t>below</w:t>
      </w:r>
      <w:r w:rsidRPr="00C862F6">
        <w:rPr>
          <w:rFonts w:ascii="Calibri" w:hAnsi="Calibri"/>
          <w:sz w:val="22"/>
          <w:szCs w:val="22"/>
        </w:rPr>
        <w:t>.</w:t>
      </w:r>
      <w:r w:rsidR="00C862F6" w:rsidRPr="00C862F6">
        <w:rPr>
          <w:rFonts w:ascii="Calibri" w:hAnsi="Calibri"/>
          <w:sz w:val="22"/>
          <w:szCs w:val="22"/>
        </w:rPr>
        <w:t xml:space="preserve">  </w:t>
      </w:r>
      <w:r w:rsidRPr="00C862F6">
        <w:rPr>
          <w:rFonts w:ascii="Calibri" w:hAnsi="Calibri"/>
          <w:sz w:val="22"/>
          <w:szCs w:val="22"/>
        </w:rPr>
        <w:t xml:space="preserve">Bids </w:t>
      </w:r>
      <w:r w:rsidR="00BD7381" w:rsidRPr="00C862F6">
        <w:rPr>
          <w:rFonts w:ascii="Calibri" w:hAnsi="Calibri"/>
          <w:sz w:val="22"/>
          <w:szCs w:val="22"/>
        </w:rPr>
        <w:t xml:space="preserve">that </w:t>
      </w:r>
      <w:r w:rsidRPr="00C862F6">
        <w:rPr>
          <w:rFonts w:ascii="Calibri" w:hAnsi="Calibri"/>
          <w:sz w:val="22"/>
          <w:szCs w:val="22"/>
        </w:rPr>
        <w:t xml:space="preserve">do not include the submittals identified below may be rejected as nonresponsive.  In addition, a </w:t>
      </w:r>
      <w:r w:rsidR="009B6D16" w:rsidRPr="00C862F6">
        <w:rPr>
          <w:rFonts w:ascii="Calibri" w:hAnsi="Calibri"/>
          <w:sz w:val="22"/>
          <w:szCs w:val="22"/>
        </w:rPr>
        <w:t>b</w:t>
      </w:r>
      <w:r w:rsidRPr="00C862F6">
        <w:rPr>
          <w:rFonts w:ascii="Calibri" w:hAnsi="Calibri"/>
          <w:sz w:val="22"/>
          <w:szCs w:val="22"/>
        </w:rPr>
        <w:t>idder’s failure to complete any submittal as instructed may result in the bid being rejected.</w:t>
      </w:r>
      <w:r w:rsidR="00C862F6" w:rsidRPr="00C862F6">
        <w:rPr>
          <w:rFonts w:ascii="Calibri" w:hAnsi="Calibri"/>
          <w:sz w:val="22"/>
          <w:szCs w:val="22"/>
        </w:rPr>
        <w:t xml:space="preserve">  </w:t>
      </w:r>
      <w:r w:rsidR="0025506D">
        <w:rPr>
          <w:rFonts w:ascii="Calibri" w:hAnsi="Calibri"/>
          <w:sz w:val="22"/>
          <w:szCs w:val="22"/>
        </w:rPr>
        <w:t xml:space="preserve">Bidders may not provide unsolicited materials.  For any </w:t>
      </w:r>
      <w:r w:rsidR="0025506D">
        <w:rPr>
          <w:rFonts w:ascii="Calibri" w:hAnsi="Calibri"/>
          <w:sz w:val="22"/>
          <w:szCs w:val="22"/>
        </w:rPr>
        <w:lastRenderedPageBreak/>
        <w:t>supplemental materials expressly required by Enterprise Services in writing, b</w:t>
      </w:r>
      <w:r w:rsidR="00B2239E" w:rsidRPr="00C862F6">
        <w:rPr>
          <w:rFonts w:ascii="Calibri" w:hAnsi="Calibri"/>
          <w:sz w:val="22"/>
          <w:szCs w:val="22"/>
        </w:rPr>
        <w:t xml:space="preserve">idders must </w:t>
      </w:r>
      <w:r w:rsidRPr="00C862F6">
        <w:rPr>
          <w:rFonts w:ascii="Calibri" w:hAnsi="Calibri"/>
          <w:sz w:val="22"/>
          <w:szCs w:val="22"/>
        </w:rPr>
        <w:t xml:space="preserve">identify </w:t>
      </w:r>
      <w:r w:rsidR="0025506D">
        <w:rPr>
          <w:rFonts w:ascii="Calibri" w:hAnsi="Calibri"/>
          <w:sz w:val="22"/>
          <w:szCs w:val="22"/>
        </w:rPr>
        <w:t>such</w:t>
      </w:r>
      <w:r w:rsidRPr="00C862F6">
        <w:rPr>
          <w:rFonts w:ascii="Calibri" w:hAnsi="Calibri"/>
          <w:sz w:val="22"/>
          <w:szCs w:val="22"/>
        </w:rPr>
        <w:t xml:space="preserve"> supplemental materials with </w:t>
      </w:r>
      <w:r w:rsidR="00C862F6">
        <w:rPr>
          <w:rFonts w:ascii="Calibri" w:hAnsi="Calibri"/>
          <w:sz w:val="22"/>
          <w:szCs w:val="22"/>
        </w:rPr>
        <w:t xml:space="preserve">the </w:t>
      </w:r>
      <w:r w:rsidR="00B2239E" w:rsidRPr="00C862F6">
        <w:rPr>
          <w:rFonts w:ascii="Calibri" w:hAnsi="Calibri"/>
          <w:sz w:val="22"/>
          <w:szCs w:val="22"/>
        </w:rPr>
        <w:t>bidder’s</w:t>
      </w:r>
      <w:r w:rsidRPr="00C862F6">
        <w:rPr>
          <w:rFonts w:ascii="Calibri" w:hAnsi="Calibri"/>
          <w:sz w:val="22"/>
          <w:szCs w:val="22"/>
        </w:rPr>
        <w:t xml:space="preserve"> name.</w:t>
      </w:r>
    </w:p>
    <w:p w14:paraId="7275B684" w14:textId="11751B3B" w:rsidR="009964B7" w:rsidRPr="009964B7" w:rsidRDefault="009964B7" w:rsidP="0055501A">
      <w:pPr>
        <w:pStyle w:val="ColorfulList-Accent11"/>
        <w:numPr>
          <w:ilvl w:val="0"/>
          <w:numId w:val="9"/>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Bidder</w:t>
      </w:r>
      <w:r w:rsidR="000E2139">
        <w:rPr>
          <w:rFonts w:ascii="Calibri" w:hAnsi="Calibri" w:cs="Arial"/>
          <w:smallCaps/>
          <w:sz w:val="22"/>
          <w:szCs w:val="22"/>
        </w:rPr>
        <w:t xml:space="preserve">’s </w:t>
      </w:r>
      <w:r>
        <w:rPr>
          <w:rFonts w:ascii="Calibri" w:hAnsi="Calibri" w:cs="Arial"/>
          <w:smallCaps/>
          <w:sz w:val="22"/>
          <w:szCs w:val="22"/>
        </w:rPr>
        <w:t>Certification</w:t>
      </w:r>
      <w:r>
        <w:rPr>
          <w:rFonts w:ascii="Calibri" w:hAnsi="Calibri" w:cs="Arial"/>
          <w:b w:val="0"/>
          <w:sz w:val="22"/>
          <w:szCs w:val="22"/>
        </w:rPr>
        <w:br/>
        <w:t>This document is the Bidder’s Certification.</w:t>
      </w:r>
      <w:r>
        <w:rPr>
          <w:rFonts w:ascii="Calibri" w:hAnsi="Calibri" w:cs="Arial"/>
          <w:b w:val="0"/>
          <w:sz w:val="22"/>
          <w:szCs w:val="22"/>
        </w:rPr>
        <w:br/>
        <w:t xml:space="preserve">Complete the certification,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sidR="00F50E7F">
        <w:rPr>
          <w:rFonts w:ascii="Calibri" w:hAnsi="Calibri" w:cs="Arial"/>
          <w:b w:val="0"/>
          <w:sz w:val="22"/>
          <w:szCs w:val="22"/>
        </w:rPr>
        <w:t xml:space="preserve">with the bid </w:t>
      </w:r>
      <w:r>
        <w:rPr>
          <w:rFonts w:ascii="Calibri" w:hAnsi="Calibri" w:cs="Arial"/>
          <w:b w:val="0"/>
          <w:sz w:val="22"/>
          <w:szCs w:val="22"/>
        </w:rPr>
        <w:t>to Enterprise Services.</w:t>
      </w:r>
      <w:r w:rsidR="00846B3B">
        <w:rPr>
          <w:rFonts w:ascii="Calibri" w:hAnsi="Calibri" w:cs="Arial"/>
          <w:b w:val="0"/>
          <w:sz w:val="22"/>
          <w:szCs w:val="22"/>
        </w:rPr>
        <w:br/>
      </w:r>
      <w:r w:rsidR="007B59FD" w:rsidRPr="00F50E7F">
        <w:rPr>
          <w:rFonts w:ascii="Calibri" w:hAnsi="Calibri" w:cs="Arial"/>
          <w:b w:val="0"/>
          <w:i/>
          <w:sz w:val="22"/>
          <w:szCs w:val="22"/>
        </w:rPr>
        <w:t>Note</w:t>
      </w:r>
      <w:r w:rsidR="007B59FD">
        <w:rPr>
          <w:rFonts w:ascii="Calibri" w:hAnsi="Calibri" w:cs="Arial"/>
          <w:b w:val="0"/>
          <w:sz w:val="22"/>
          <w:szCs w:val="22"/>
        </w:rPr>
        <w:t xml:space="preserve">: </w:t>
      </w:r>
      <w:r w:rsidR="00E41C7E">
        <w:rPr>
          <w:rFonts w:ascii="Calibri" w:hAnsi="Calibri" w:cs="Arial"/>
          <w:b w:val="0"/>
          <w:sz w:val="22"/>
          <w:szCs w:val="22"/>
        </w:rPr>
        <w:t xml:space="preserve"> </w:t>
      </w:r>
      <w:r w:rsidR="00B37AEA">
        <w:rPr>
          <w:rFonts w:ascii="Calibri" w:hAnsi="Calibri" w:cs="Arial"/>
          <w:b w:val="0"/>
          <w:sz w:val="22"/>
          <w:szCs w:val="22"/>
        </w:rPr>
        <w:t>The</w:t>
      </w:r>
      <w:r w:rsidR="00E41C7E">
        <w:rPr>
          <w:rFonts w:ascii="Calibri" w:hAnsi="Calibri" w:cs="Arial"/>
          <w:b w:val="0"/>
          <w:sz w:val="22"/>
          <w:szCs w:val="22"/>
        </w:rPr>
        <w:t xml:space="preserve"> Certification must be complete.  Where there are choices, </w:t>
      </w:r>
      <w:r w:rsidR="00C0468C">
        <w:rPr>
          <w:rFonts w:ascii="Calibri" w:hAnsi="Calibri" w:cs="Arial"/>
          <w:b w:val="0"/>
          <w:sz w:val="22"/>
          <w:szCs w:val="22"/>
        </w:rPr>
        <w:t>b</w:t>
      </w:r>
      <w:r w:rsidR="00E41C7E">
        <w:rPr>
          <w:rFonts w:ascii="Calibri" w:hAnsi="Calibri" w:cs="Arial"/>
          <w:b w:val="0"/>
          <w:sz w:val="22"/>
          <w:szCs w:val="22"/>
        </w:rPr>
        <w:t xml:space="preserve">idder </w:t>
      </w:r>
      <w:r w:rsidR="00E41C7E" w:rsidRPr="001E3B58">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C0468C">
        <w:rPr>
          <w:rFonts w:ascii="Calibri" w:hAnsi="Calibri" w:cs="Arial"/>
          <w:b w:val="0"/>
          <w:sz w:val="22"/>
          <w:szCs w:val="22"/>
        </w:rPr>
        <w:t>b</w:t>
      </w:r>
      <w:r w:rsidR="00E41C7E">
        <w:rPr>
          <w:rFonts w:ascii="Calibri" w:hAnsi="Calibri" w:cs="Arial"/>
          <w:b w:val="0"/>
          <w:sz w:val="22"/>
          <w:szCs w:val="22"/>
        </w:rPr>
        <w:t>idder.</w:t>
      </w:r>
    </w:p>
    <w:p w14:paraId="28E7CA95" w14:textId="0868E16F" w:rsidR="000E2139" w:rsidRDefault="000E2139" w:rsidP="0055501A">
      <w:pPr>
        <w:pStyle w:val="ColorfulList-Accent11"/>
        <w:numPr>
          <w:ilvl w:val="0"/>
          <w:numId w:val="9"/>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2 – Bidder</w:t>
      </w:r>
      <w:r w:rsidR="00136678">
        <w:rPr>
          <w:rFonts w:ascii="Calibri" w:hAnsi="Calibri" w:cs="Arial"/>
          <w:smallCaps/>
          <w:sz w:val="22"/>
          <w:szCs w:val="22"/>
        </w:rPr>
        <w:t>’s</w:t>
      </w:r>
      <w:r>
        <w:rPr>
          <w:rFonts w:ascii="Calibri" w:hAnsi="Calibri" w:cs="Arial"/>
          <w:smallCaps/>
          <w:sz w:val="22"/>
          <w:szCs w:val="22"/>
        </w:rPr>
        <w:t xml:space="preserve"> Profile</w:t>
      </w:r>
      <w:r>
        <w:rPr>
          <w:rFonts w:ascii="Calibri" w:hAnsi="Calibri" w:cs="Arial"/>
          <w:b w:val="0"/>
          <w:sz w:val="22"/>
          <w:szCs w:val="22"/>
        </w:rPr>
        <w:br/>
        <w:t xml:space="preserve">This document is required </w:t>
      </w:r>
      <w:r w:rsidR="00136678">
        <w:rPr>
          <w:rFonts w:ascii="Calibri" w:hAnsi="Calibri" w:cs="Arial"/>
          <w:b w:val="0"/>
          <w:sz w:val="22"/>
          <w:szCs w:val="22"/>
        </w:rPr>
        <w:t xml:space="preserve">bidder </w:t>
      </w:r>
      <w:r>
        <w:rPr>
          <w:rFonts w:ascii="Calibri" w:hAnsi="Calibri" w:cs="Arial"/>
          <w:b w:val="0"/>
          <w:sz w:val="22"/>
          <w:szCs w:val="22"/>
        </w:rPr>
        <w:t xml:space="preserve">information for </w:t>
      </w:r>
      <w:r w:rsidR="00136678">
        <w:rPr>
          <w:rFonts w:ascii="Calibri" w:hAnsi="Calibri" w:cs="Arial"/>
          <w:b w:val="0"/>
          <w:sz w:val="22"/>
          <w:szCs w:val="22"/>
        </w:rPr>
        <w:t xml:space="preserve">Enterprise Services’ </w:t>
      </w:r>
      <w:r>
        <w:rPr>
          <w:rFonts w:ascii="Calibri" w:hAnsi="Calibri" w:cs="Arial"/>
          <w:b w:val="0"/>
          <w:sz w:val="22"/>
          <w:szCs w:val="22"/>
        </w:rPr>
        <w:t>contract administration purposes.</w:t>
      </w:r>
      <w:r>
        <w:rPr>
          <w:rFonts w:ascii="Calibri" w:hAnsi="Calibri" w:cs="Arial"/>
          <w:b w:val="0"/>
          <w:sz w:val="22"/>
          <w:szCs w:val="22"/>
        </w:rPr>
        <w:br/>
        <w:t xml:space="preserve">Complete as instructed and submit </w:t>
      </w:r>
      <w:r w:rsidR="00F50E7F">
        <w:rPr>
          <w:rFonts w:ascii="Calibri" w:hAnsi="Calibri" w:cs="Arial"/>
          <w:b w:val="0"/>
          <w:sz w:val="22"/>
          <w:szCs w:val="22"/>
        </w:rPr>
        <w:t xml:space="preserve">it </w:t>
      </w:r>
      <w:r>
        <w:rPr>
          <w:rFonts w:ascii="Calibri" w:hAnsi="Calibri" w:cs="Arial"/>
          <w:b w:val="0"/>
          <w:sz w:val="22"/>
          <w:szCs w:val="22"/>
        </w:rPr>
        <w:t>with the bid to Enterprise Services.</w:t>
      </w:r>
    </w:p>
    <w:p w14:paraId="70EE4FD0" w14:textId="0442A4D6" w:rsidR="00552D3B" w:rsidRDefault="0068400A" w:rsidP="0055501A">
      <w:pPr>
        <w:pStyle w:val="ColorfulList-Accent11"/>
        <w:numPr>
          <w:ilvl w:val="0"/>
          <w:numId w:val="9"/>
        </w:numPr>
        <w:spacing w:after="0"/>
        <w:ind w:right="720"/>
        <w:rPr>
          <w:rFonts w:ascii="Calibri" w:hAnsi="Calibri" w:cs="Arial"/>
          <w:b w:val="0"/>
          <w:sz w:val="22"/>
          <w:szCs w:val="22"/>
        </w:rPr>
      </w:pPr>
      <w:bookmarkStart w:id="12" w:name="_Hlk155600322"/>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B</w:t>
      </w:r>
      <w:r w:rsidR="001449DE">
        <w:rPr>
          <w:rFonts w:ascii="Calibri" w:hAnsi="Calibri" w:cs="Arial"/>
          <w:smallCaps/>
          <w:sz w:val="22"/>
          <w:szCs w:val="22"/>
        </w:rPr>
        <w:t>-</w:t>
      </w:r>
      <w:r w:rsidR="00A91555">
        <w:rPr>
          <w:rFonts w:ascii="Calibri" w:hAnsi="Calibri" w:cs="Arial"/>
          <w:smallCaps/>
          <w:sz w:val="22"/>
          <w:szCs w:val="22"/>
        </w:rPr>
        <w:t>1</w:t>
      </w:r>
      <w:r>
        <w:rPr>
          <w:rFonts w:ascii="Calibri" w:hAnsi="Calibri" w:cs="Arial"/>
          <w:smallCaps/>
          <w:sz w:val="22"/>
          <w:szCs w:val="22"/>
        </w:rPr>
        <w:t xml:space="preserve"> </w:t>
      </w:r>
      <w:r w:rsidR="00136678">
        <w:rPr>
          <w:rFonts w:ascii="Calibri" w:hAnsi="Calibri" w:cs="Arial"/>
          <w:smallCaps/>
          <w:sz w:val="22"/>
          <w:szCs w:val="22"/>
        </w:rPr>
        <w:t>–</w:t>
      </w:r>
      <w:r>
        <w:rPr>
          <w:rFonts w:ascii="Calibri" w:hAnsi="Calibri" w:cs="Arial"/>
          <w:smallCaps/>
          <w:sz w:val="22"/>
          <w:szCs w:val="22"/>
        </w:rPr>
        <w:t xml:space="preserve"> </w:t>
      </w:r>
      <w:r w:rsidR="00B95601">
        <w:rPr>
          <w:rFonts w:ascii="Calibri" w:hAnsi="Calibri" w:cs="Arial"/>
          <w:smallCaps/>
          <w:sz w:val="22"/>
          <w:szCs w:val="22"/>
        </w:rPr>
        <w:t>Performance Requirements</w:t>
      </w:r>
      <w:r w:rsidR="0049077D">
        <w:rPr>
          <w:rFonts w:ascii="Calibri" w:hAnsi="Calibri" w:cs="Arial"/>
          <w:smallCaps/>
          <w:sz w:val="22"/>
          <w:szCs w:val="22"/>
        </w:rPr>
        <w:t xml:space="preserve"> for Category 1 – Painting</w:t>
      </w:r>
      <w:r w:rsidR="00455491">
        <w:rPr>
          <w:rFonts w:ascii="Calibri" w:hAnsi="Calibri" w:cs="Arial"/>
          <w:b w:val="0"/>
          <w:sz w:val="22"/>
          <w:szCs w:val="22"/>
        </w:rPr>
        <w:br/>
      </w:r>
      <w:r w:rsidR="00433281">
        <w:rPr>
          <w:rFonts w:ascii="Calibri" w:hAnsi="Calibri" w:cs="Arial"/>
          <w:b w:val="0"/>
          <w:sz w:val="22"/>
          <w:szCs w:val="22"/>
        </w:rPr>
        <w:t xml:space="preserve">Bidder will need to confirm that </w:t>
      </w:r>
      <w:r w:rsidR="006D2E67">
        <w:rPr>
          <w:rFonts w:ascii="Calibri" w:hAnsi="Calibri" w:cs="Arial"/>
          <w:b w:val="0"/>
          <w:sz w:val="22"/>
          <w:szCs w:val="22"/>
        </w:rPr>
        <w:t xml:space="preserve">bidder’s performance and </w:t>
      </w:r>
      <w:r w:rsidR="00851E52">
        <w:rPr>
          <w:rFonts w:ascii="Calibri" w:hAnsi="Calibri" w:cs="Arial"/>
          <w:b w:val="0"/>
          <w:sz w:val="22"/>
          <w:szCs w:val="22"/>
        </w:rPr>
        <w:t>bidder’s</w:t>
      </w:r>
      <w:r w:rsidR="006A71A6">
        <w:rPr>
          <w:rFonts w:ascii="Calibri" w:hAnsi="Calibri" w:cs="Arial"/>
          <w:b w:val="0"/>
          <w:sz w:val="22"/>
          <w:szCs w:val="22"/>
        </w:rPr>
        <w:t xml:space="preserve"> goods</w:t>
      </w:r>
      <w:r w:rsidR="00397CF9">
        <w:rPr>
          <w:rFonts w:ascii="Calibri" w:hAnsi="Calibri" w:cs="Arial"/>
          <w:b w:val="0"/>
          <w:sz w:val="22"/>
          <w:szCs w:val="22"/>
        </w:rPr>
        <w:t xml:space="preserve"> and</w:t>
      </w:r>
      <w:r w:rsidR="004139AC">
        <w:rPr>
          <w:rFonts w:ascii="Calibri" w:hAnsi="Calibri" w:cs="Arial"/>
          <w:b w:val="0"/>
          <w:sz w:val="22"/>
          <w:szCs w:val="22"/>
        </w:rPr>
        <w:t>/or</w:t>
      </w:r>
      <w:r w:rsidR="00397CF9">
        <w:rPr>
          <w:rFonts w:ascii="Calibri" w:hAnsi="Calibri" w:cs="Arial"/>
          <w:b w:val="0"/>
          <w:sz w:val="22"/>
          <w:szCs w:val="22"/>
        </w:rPr>
        <w:t xml:space="preserve"> </w:t>
      </w:r>
      <w:r w:rsidR="006A71A6">
        <w:rPr>
          <w:rFonts w:ascii="Calibri" w:hAnsi="Calibri" w:cs="Arial"/>
          <w:b w:val="0"/>
          <w:sz w:val="22"/>
          <w:szCs w:val="22"/>
        </w:rPr>
        <w:t xml:space="preserve">services </w:t>
      </w:r>
      <w:r w:rsidR="00433281">
        <w:rPr>
          <w:rFonts w:ascii="Calibri" w:hAnsi="Calibri" w:cs="Arial"/>
          <w:b w:val="0"/>
          <w:sz w:val="22"/>
          <w:szCs w:val="22"/>
        </w:rPr>
        <w:t>meet</w:t>
      </w:r>
      <w:r w:rsidR="006A71A6">
        <w:rPr>
          <w:rFonts w:ascii="Calibri" w:hAnsi="Calibri" w:cs="Arial"/>
          <w:b w:val="0"/>
          <w:sz w:val="22"/>
          <w:szCs w:val="22"/>
        </w:rPr>
        <w:t>s</w:t>
      </w:r>
      <w:r w:rsidR="00433281">
        <w:rPr>
          <w:rFonts w:ascii="Calibri" w:hAnsi="Calibri" w:cs="Arial"/>
          <w:b w:val="0"/>
          <w:sz w:val="22"/>
          <w:szCs w:val="22"/>
        </w:rPr>
        <w:t xml:space="preserve"> or exceed</w:t>
      </w:r>
      <w:r w:rsidR="006A71A6">
        <w:rPr>
          <w:rFonts w:ascii="Calibri" w:hAnsi="Calibri" w:cs="Arial"/>
          <w:b w:val="0"/>
          <w:sz w:val="22"/>
          <w:szCs w:val="22"/>
        </w:rPr>
        <w:t>s</w:t>
      </w:r>
      <w:r w:rsidR="00433281">
        <w:rPr>
          <w:rFonts w:ascii="Calibri" w:hAnsi="Calibri" w:cs="Arial"/>
          <w:b w:val="0"/>
          <w:sz w:val="22"/>
          <w:szCs w:val="22"/>
        </w:rPr>
        <w:t xml:space="preserve"> the detailed specifications</w:t>
      </w:r>
      <w:r w:rsidR="00B95601">
        <w:rPr>
          <w:rFonts w:ascii="Calibri" w:hAnsi="Calibri" w:cs="Arial"/>
          <w:b w:val="0"/>
          <w:sz w:val="22"/>
          <w:szCs w:val="22"/>
        </w:rPr>
        <w:t>/qualifications</w:t>
      </w:r>
      <w:r w:rsidR="00433281">
        <w:rPr>
          <w:rFonts w:ascii="Calibri" w:hAnsi="Calibri" w:cs="Arial"/>
          <w:b w:val="0"/>
          <w:sz w:val="22"/>
          <w:szCs w:val="22"/>
        </w:rPr>
        <w:t xml:space="preserve"> </w:t>
      </w:r>
      <w:r w:rsidR="004139AC">
        <w:rPr>
          <w:rFonts w:ascii="Calibri" w:hAnsi="Calibri" w:cs="Arial"/>
          <w:b w:val="0"/>
          <w:sz w:val="22"/>
          <w:szCs w:val="22"/>
        </w:rPr>
        <w:t>set forth</w:t>
      </w:r>
      <w:r w:rsidR="00433281" w:rsidRPr="00880BE8">
        <w:rPr>
          <w:rFonts w:ascii="Calibri" w:hAnsi="Calibri" w:cs="Arial"/>
          <w:b w:val="0"/>
          <w:sz w:val="22"/>
          <w:szCs w:val="22"/>
        </w:rPr>
        <w:t xml:space="preserve"> </w:t>
      </w:r>
      <w:r w:rsidR="00764DA3" w:rsidRPr="00880BE8">
        <w:rPr>
          <w:rFonts w:ascii="Calibri" w:hAnsi="Calibri" w:cs="Arial"/>
          <w:b w:val="0"/>
          <w:sz w:val="22"/>
          <w:szCs w:val="22"/>
        </w:rPr>
        <w:t xml:space="preserve">in </w:t>
      </w:r>
      <w:r w:rsidR="00455491" w:rsidRPr="0049077D">
        <w:rPr>
          <w:rFonts w:ascii="Calibri" w:hAnsi="Calibri" w:cs="Arial"/>
          <w:i/>
          <w:sz w:val="22"/>
          <w:szCs w:val="22"/>
        </w:rPr>
        <w:t>Exhibit</w:t>
      </w:r>
      <w:r w:rsidR="00136678" w:rsidRPr="0049077D">
        <w:rPr>
          <w:rFonts w:ascii="Calibri" w:hAnsi="Calibri" w:cs="Arial"/>
          <w:i/>
          <w:sz w:val="22"/>
          <w:szCs w:val="22"/>
        </w:rPr>
        <w:t> </w:t>
      </w:r>
      <w:r w:rsidR="00455491" w:rsidRPr="0049077D">
        <w:rPr>
          <w:rFonts w:ascii="Calibri" w:hAnsi="Calibri" w:cs="Arial"/>
          <w:i/>
          <w:sz w:val="22"/>
          <w:szCs w:val="22"/>
        </w:rPr>
        <w:t>B</w:t>
      </w:r>
      <w:r w:rsidR="0049077D" w:rsidRPr="0049077D">
        <w:rPr>
          <w:rFonts w:ascii="Calibri" w:hAnsi="Calibri" w:cs="Arial"/>
          <w:i/>
          <w:sz w:val="22"/>
          <w:szCs w:val="22"/>
        </w:rPr>
        <w:t>-</w:t>
      </w:r>
      <w:r w:rsidR="00A91555" w:rsidRPr="0049077D">
        <w:rPr>
          <w:rFonts w:ascii="Calibri" w:hAnsi="Calibri" w:cs="Arial"/>
          <w:i/>
          <w:sz w:val="22"/>
          <w:szCs w:val="22"/>
        </w:rPr>
        <w:t>1</w:t>
      </w:r>
      <w:r w:rsidR="00455491" w:rsidRPr="0049077D">
        <w:rPr>
          <w:rFonts w:ascii="Calibri" w:hAnsi="Calibri" w:cs="Arial"/>
          <w:i/>
          <w:sz w:val="22"/>
          <w:szCs w:val="22"/>
        </w:rPr>
        <w:t xml:space="preserve"> – </w:t>
      </w:r>
      <w:r w:rsidR="00B95601" w:rsidRPr="0049077D">
        <w:rPr>
          <w:rStyle w:val="Hyperlink"/>
          <w:rFonts w:ascii="Calibri" w:hAnsi="Calibri" w:cs="Arial"/>
          <w:i/>
          <w:color w:val="auto"/>
          <w:sz w:val="22"/>
          <w:szCs w:val="22"/>
          <w:u w:val="none"/>
        </w:rPr>
        <w:t>Performance Requirements</w:t>
      </w:r>
      <w:r w:rsidR="0049077D" w:rsidRPr="0049077D">
        <w:rPr>
          <w:rStyle w:val="Hyperlink"/>
          <w:rFonts w:ascii="Calibri" w:hAnsi="Calibri" w:cs="Arial"/>
          <w:i/>
          <w:color w:val="auto"/>
          <w:sz w:val="22"/>
          <w:szCs w:val="22"/>
          <w:u w:val="none"/>
        </w:rPr>
        <w:t xml:space="preserve"> for Category 1 – Paint</w:t>
      </w:r>
      <w:r w:rsidR="005F23A3" w:rsidRPr="005F23A3">
        <w:rPr>
          <w:rStyle w:val="Hyperlink"/>
          <w:rFonts w:ascii="Calibri" w:hAnsi="Calibri" w:cs="Arial"/>
          <w:b w:val="0"/>
          <w:color w:val="auto"/>
          <w:sz w:val="22"/>
          <w:szCs w:val="22"/>
          <w:u w:val="none"/>
        </w:rPr>
        <w:t xml:space="preserve"> and submit it with the bid to Enterprise Services</w:t>
      </w:r>
      <w:bookmarkEnd w:id="12"/>
      <w:r w:rsidR="00455491" w:rsidRPr="005F23A3">
        <w:rPr>
          <w:rFonts w:ascii="Calibri" w:hAnsi="Calibri" w:cs="Arial"/>
          <w:b w:val="0"/>
          <w:sz w:val="22"/>
          <w:szCs w:val="22"/>
        </w:rPr>
        <w:t>.</w:t>
      </w:r>
    </w:p>
    <w:p w14:paraId="6509E271" w14:textId="301D4026" w:rsidR="00A91555" w:rsidRDefault="00A91555" w:rsidP="0055501A">
      <w:pPr>
        <w:pStyle w:val="ColorfulList-Accent11"/>
        <w:numPr>
          <w:ilvl w:val="0"/>
          <w:numId w:val="9"/>
        </w:numPr>
        <w:spacing w:after="0"/>
        <w:ind w:right="720"/>
        <w:rPr>
          <w:rStyle w:val="Hyperlink"/>
          <w:rFonts w:ascii="Calibri" w:hAnsi="Calibri" w:cs="Arial"/>
          <w:b w:val="0"/>
          <w:color w:val="auto"/>
          <w:sz w:val="22"/>
          <w:szCs w:val="22"/>
          <w:u w:val="none"/>
        </w:rPr>
      </w:pPr>
      <w:r>
        <w:rPr>
          <w:rFonts w:ascii="Calibri" w:hAnsi="Calibri" w:cs="Arial"/>
          <w:smallCaps/>
          <w:sz w:val="22"/>
          <w:szCs w:val="22"/>
        </w:rPr>
        <w:t>Exhibit B</w:t>
      </w:r>
      <w:r w:rsidR="001449DE">
        <w:rPr>
          <w:rFonts w:ascii="Calibri" w:hAnsi="Calibri" w:cs="Arial"/>
          <w:smallCaps/>
          <w:sz w:val="22"/>
          <w:szCs w:val="22"/>
        </w:rPr>
        <w:t>-</w:t>
      </w:r>
      <w:r>
        <w:rPr>
          <w:rFonts w:ascii="Calibri" w:hAnsi="Calibri" w:cs="Arial"/>
          <w:smallCaps/>
          <w:sz w:val="22"/>
          <w:szCs w:val="22"/>
        </w:rPr>
        <w:t>2 – Performance Requirements</w:t>
      </w:r>
      <w:r w:rsidR="0049077D">
        <w:rPr>
          <w:rFonts w:ascii="Calibri" w:hAnsi="Calibri" w:cs="Arial"/>
          <w:smallCaps/>
          <w:sz w:val="22"/>
          <w:szCs w:val="22"/>
        </w:rPr>
        <w:t xml:space="preserve"> for Category 2 – Pressure Washing</w:t>
      </w:r>
      <w:r>
        <w:rPr>
          <w:rFonts w:ascii="Calibri" w:hAnsi="Calibri" w:cs="Arial"/>
          <w:b w:val="0"/>
          <w:sz w:val="22"/>
          <w:szCs w:val="22"/>
        </w:rPr>
        <w:br/>
        <w:t xml:space="preserve">Bidder will need to confirm that </w:t>
      </w:r>
      <w:r w:rsidR="006D2E67">
        <w:rPr>
          <w:rFonts w:ascii="Calibri" w:hAnsi="Calibri" w:cs="Arial"/>
          <w:b w:val="0"/>
          <w:sz w:val="22"/>
          <w:szCs w:val="22"/>
        </w:rPr>
        <w:t xml:space="preserve">bidder’s performance and </w:t>
      </w:r>
      <w:r>
        <w:rPr>
          <w:rFonts w:ascii="Calibri" w:hAnsi="Calibri" w:cs="Arial"/>
          <w:b w:val="0"/>
          <w:sz w:val="22"/>
          <w:szCs w:val="22"/>
        </w:rPr>
        <w:t>bidder’s goods and/or services meets or exceeds the detailed specifications/qualifications set forth</w:t>
      </w:r>
      <w:r w:rsidRPr="00880BE8">
        <w:rPr>
          <w:rFonts w:ascii="Calibri" w:hAnsi="Calibri" w:cs="Arial"/>
          <w:b w:val="0"/>
          <w:sz w:val="22"/>
          <w:szCs w:val="22"/>
        </w:rPr>
        <w:t xml:space="preserve"> in </w:t>
      </w:r>
      <w:r w:rsidRPr="0049077D">
        <w:rPr>
          <w:rFonts w:ascii="Calibri" w:hAnsi="Calibri" w:cs="Arial"/>
          <w:i/>
          <w:sz w:val="22"/>
          <w:szCs w:val="22"/>
        </w:rPr>
        <w:t>Exhibit B</w:t>
      </w:r>
      <w:r w:rsidR="0049077D" w:rsidRPr="0049077D">
        <w:rPr>
          <w:rFonts w:ascii="Calibri" w:hAnsi="Calibri" w:cs="Arial"/>
          <w:i/>
          <w:sz w:val="22"/>
          <w:szCs w:val="22"/>
        </w:rPr>
        <w:t>-</w:t>
      </w:r>
      <w:r w:rsidRPr="0049077D">
        <w:rPr>
          <w:rFonts w:ascii="Calibri" w:hAnsi="Calibri" w:cs="Arial"/>
          <w:i/>
          <w:sz w:val="22"/>
          <w:szCs w:val="22"/>
        </w:rPr>
        <w:t xml:space="preserve">2 – </w:t>
      </w:r>
      <w:r w:rsidRPr="0049077D">
        <w:rPr>
          <w:rStyle w:val="Hyperlink"/>
          <w:rFonts w:ascii="Calibri" w:hAnsi="Calibri" w:cs="Arial"/>
          <w:i/>
          <w:color w:val="auto"/>
          <w:sz w:val="22"/>
          <w:szCs w:val="22"/>
          <w:u w:val="none"/>
        </w:rPr>
        <w:t>Performance Requirements</w:t>
      </w:r>
      <w:r w:rsidR="0049077D" w:rsidRPr="0049077D">
        <w:rPr>
          <w:rStyle w:val="Hyperlink"/>
          <w:rFonts w:ascii="Calibri" w:hAnsi="Calibri" w:cs="Arial"/>
          <w:i/>
          <w:color w:val="auto"/>
          <w:sz w:val="22"/>
          <w:szCs w:val="22"/>
          <w:u w:val="none"/>
        </w:rPr>
        <w:t xml:space="preserve"> for Category 2 – Pressure Washing</w:t>
      </w:r>
      <w:r w:rsidRPr="005F23A3">
        <w:rPr>
          <w:rStyle w:val="Hyperlink"/>
          <w:rFonts w:ascii="Calibri" w:hAnsi="Calibri" w:cs="Arial"/>
          <w:b w:val="0"/>
          <w:color w:val="auto"/>
          <w:sz w:val="22"/>
          <w:szCs w:val="22"/>
          <w:u w:val="none"/>
        </w:rPr>
        <w:t xml:space="preserve"> and submit it with the bid to Enterprise Services</w:t>
      </w:r>
    </w:p>
    <w:p w14:paraId="23767264" w14:textId="4C601D0C" w:rsidR="00455491" w:rsidRDefault="00433281" w:rsidP="0055501A">
      <w:pPr>
        <w:numPr>
          <w:ilvl w:val="0"/>
          <w:numId w:val="9"/>
        </w:numPr>
        <w:spacing w:before="240"/>
        <w:ind w:right="720"/>
        <w:rPr>
          <w:rFonts w:ascii="Calibri" w:hAnsi="Calibri" w:cs="Arial"/>
          <w:sz w:val="22"/>
          <w:szCs w:val="22"/>
        </w:rPr>
      </w:pPr>
      <w:r w:rsidRPr="000E2139">
        <w:rPr>
          <w:rFonts w:ascii="Calibri" w:hAnsi="Calibri" w:cs="Arial"/>
          <w:b/>
          <w:smallCaps/>
          <w:sz w:val="22"/>
          <w:szCs w:val="22"/>
        </w:rPr>
        <w:t>Exhibit</w:t>
      </w:r>
      <w:r w:rsidR="00136678">
        <w:rPr>
          <w:rFonts w:ascii="Calibri" w:hAnsi="Calibri" w:cs="Arial"/>
          <w:b/>
          <w:smallCaps/>
          <w:sz w:val="22"/>
          <w:szCs w:val="22"/>
        </w:rPr>
        <w:t> </w:t>
      </w:r>
      <w:r w:rsidRPr="000E2139">
        <w:rPr>
          <w:rFonts w:ascii="Calibri" w:hAnsi="Calibri" w:cs="Arial"/>
          <w:b/>
          <w:smallCaps/>
          <w:sz w:val="22"/>
          <w:szCs w:val="22"/>
        </w:rPr>
        <w:t>C</w:t>
      </w:r>
      <w:r w:rsidR="00552D3B">
        <w:rPr>
          <w:rFonts w:ascii="Calibri" w:hAnsi="Calibri" w:cs="Arial"/>
          <w:b/>
          <w:smallCaps/>
          <w:sz w:val="22"/>
          <w:szCs w:val="22"/>
        </w:rPr>
        <w:t>-1</w:t>
      </w:r>
      <w:r w:rsidRPr="000E2139">
        <w:rPr>
          <w:rFonts w:ascii="Calibri" w:hAnsi="Calibri" w:cs="Arial"/>
          <w:b/>
          <w:smallCaps/>
          <w:sz w:val="22"/>
          <w:szCs w:val="22"/>
        </w:rPr>
        <w:t xml:space="preserve"> </w:t>
      </w:r>
      <w:r w:rsidR="00136678">
        <w:rPr>
          <w:rFonts w:ascii="Calibri" w:hAnsi="Calibri" w:cs="Arial"/>
          <w:b/>
          <w:smallCaps/>
          <w:sz w:val="22"/>
          <w:szCs w:val="22"/>
        </w:rPr>
        <w:t>–</w:t>
      </w:r>
      <w:r w:rsidRPr="000E2139">
        <w:rPr>
          <w:rFonts w:ascii="Calibri" w:hAnsi="Calibri" w:cs="Arial"/>
          <w:b/>
          <w:smallCaps/>
          <w:sz w:val="22"/>
          <w:szCs w:val="22"/>
        </w:rPr>
        <w:t xml:space="preserve"> </w:t>
      </w:r>
      <w:r w:rsidR="00136678">
        <w:rPr>
          <w:rFonts w:ascii="Calibri" w:hAnsi="Calibri" w:cs="Arial"/>
          <w:b/>
          <w:smallCaps/>
          <w:sz w:val="22"/>
          <w:szCs w:val="22"/>
        </w:rPr>
        <w:t>Bid Price</w:t>
      </w:r>
      <w:r w:rsidR="00455491" w:rsidRPr="00A961EC">
        <w:rPr>
          <w:rFonts w:ascii="Calibri" w:hAnsi="Calibri" w:cs="Arial"/>
          <w:b/>
          <w:sz w:val="22"/>
          <w:szCs w:val="22"/>
        </w:rPr>
        <w:br/>
      </w:r>
      <w:r w:rsidRPr="00880BE8">
        <w:rPr>
          <w:rFonts w:ascii="Calibri" w:hAnsi="Calibri" w:cs="Arial"/>
          <w:sz w:val="22"/>
          <w:szCs w:val="22"/>
        </w:rPr>
        <w:t xml:space="preserve">Bidder will need to complete the price worksheet </w:t>
      </w:r>
      <w:r w:rsidR="00851E52">
        <w:rPr>
          <w:rFonts w:ascii="Calibri" w:hAnsi="Calibri" w:cs="Arial"/>
          <w:sz w:val="22"/>
          <w:szCs w:val="22"/>
        </w:rPr>
        <w:t>tool</w:t>
      </w:r>
      <w:r w:rsidR="008B23FA" w:rsidRPr="00880BE8">
        <w:rPr>
          <w:rFonts w:ascii="Calibri" w:hAnsi="Calibri" w:cs="Arial"/>
          <w:sz w:val="22"/>
          <w:szCs w:val="22"/>
        </w:rPr>
        <w:t xml:space="preserve"> as</w:t>
      </w:r>
      <w:r w:rsidR="00455491" w:rsidRPr="00880BE8">
        <w:rPr>
          <w:rFonts w:ascii="Calibri" w:hAnsi="Calibri" w:cs="Arial"/>
          <w:sz w:val="22"/>
          <w:szCs w:val="22"/>
        </w:rPr>
        <w:t xml:space="preserve"> instructed </w:t>
      </w:r>
      <w:r w:rsidRPr="00880BE8">
        <w:rPr>
          <w:rFonts w:ascii="Calibri" w:hAnsi="Calibri" w:cs="Arial"/>
          <w:sz w:val="22"/>
          <w:szCs w:val="22"/>
        </w:rPr>
        <w:t>in</w:t>
      </w:r>
      <w:r w:rsidR="00455491" w:rsidRPr="00880BE8">
        <w:rPr>
          <w:rFonts w:ascii="Calibri" w:hAnsi="Calibri" w:cs="Arial"/>
          <w:sz w:val="22"/>
          <w:szCs w:val="22"/>
        </w:rPr>
        <w:t xml:space="preserve"> </w:t>
      </w:r>
      <w:r w:rsidR="00136678" w:rsidRPr="00E35101">
        <w:rPr>
          <w:rFonts w:ascii="Calibri" w:hAnsi="Calibri" w:cs="Arial"/>
          <w:b/>
          <w:i/>
          <w:sz w:val="22"/>
          <w:szCs w:val="22"/>
        </w:rPr>
        <w:t>Exhibit </w:t>
      </w:r>
      <w:r w:rsidR="00455491" w:rsidRPr="00E35101">
        <w:rPr>
          <w:rFonts w:ascii="Calibri" w:hAnsi="Calibri" w:cs="Arial"/>
          <w:b/>
          <w:i/>
          <w:sz w:val="22"/>
          <w:szCs w:val="22"/>
        </w:rPr>
        <w:t xml:space="preserve">C </w:t>
      </w:r>
      <w:r w:rsidR="00753C3C">
        <w:rPr>
          <w:rFonts w:ascii="Calibri" w:hAnsi="Calibri" w:cs="Arial"/>
          <w:b/>
          <w:i/>
          <w:sz w:val="22"/>
          <w:szCs w:val="22"/>
        </w:rPr>
        <w:t>1</w:t>
      </w:r>
      <w:r w:rsidR="00455491" w:rsidRPr="00E35101">
        <w:rPr>
          <w:rFonts w:ascii="Calibri" w:hAnsi="Calibri" w:cs="Arial"/>
          <w:b/>
          <w:i/>
          <w:sz w:val="22"/>
          <w:szCs w:val="22"/>
        </w:rPr>
        <w:t>– Bid Price</w:t>
      </w:r>
      <w:r w:rsidR="00F50E7F">
        <w:rPr>
          <w:rFonts w:ascii="Calibri" w:hAnsi="Calibri" w:cs="Arial"/>
          <w:sz w:val="22"/>
          <w:szCs w:val="22"/>
        </w:rPr>
        <w:t xml:space="preserve"> and submit </w:t>
      </w:r>
      <w:r w:rsidR="00F50E7F" w:rsidRPr="00F50E7F">
        <w:rPr>
          <w:rFonts w:ascii="Calibri" w:hAnsi="Calibri" w:cs="Arial"/>
          <w:sz w:val="22"/>
          <w:szCs w:val="22"/>
        </w:rPr>
        <w:t xml:space="preserve">it </w:t>
      </w:r>
      <w:r w:rsidR="00F50E7F">
        <w:rPr>
          <w:rFonts w:ascii="Calibri" w:hAnsi="Calibri" w:cs="Arial"/>
          <w:sz w:val="22"/>
          <w:szCs w:val="22"/>
        </w:rPr>
        <w:t>with the bid to Enterprise Services</w:t>
      </w:r>
      <w:r w:rsidR="00455491" w:rsidRPr="00880BE8">
        <w:rPr>
          <w:rFonts w:ascii="Calibri" w:hAnsi="Calibri" w:cs="Arial"/>
          <w:sz w:val="22"/>
          <w:szCs w:val="22"/>
        </w:rPr>
        <w:t>.</w:t>
      </w:r>
    </w:p>
    <w:p w14:paraId="47D3E1D7" w14:textId="4C20CB23" w:rsidR="007433D3" w:rsidRPr="007433D3" w:rsidRDefault="00552D3B" w:rsidP="0055501A">
      <w:pPr>
        <w:numPr>
          <w:ilvl w:val="0"/>
          <w:numId w:val="9"/>
        </w:numPr>
        <w:spacing w:before="240"/>
        <w:ind w:right="720"/>
        <w:rPr>
          <w:rFonts w:ascii="Calibri" w:hAnsi="Calibri" w:cs="Arial"/>
          <w:sz w:val="22"/>
          <w:szCs w:val="22"/>
        </w:rPr>
      </w:pPr>
      <w:r>
        <w:rPr>
          <w:rFonts w:ascii="Calibri" w:hAnsi="Calibri" w:cs="Arial"/>
          <w:b/>
          <w:smallCaps/>
          <w:sz w:val="22"/>
          <w:szCs w:val="22"/>
        </w:rPr>
        <w:t xml:space="preserve">Exhibit </w:t>
      </w:r>
      <w:r w:rsidR="00C03DA3">
        <w:rPr>
          <w:rFonts w:ascii="Calibri" w:hAnsi="Calibri" w:cs="Arial"/>
          <w:b/>
          <w:smallCaps/>
          <w:sz w:val="22"/>
          <w:szCs w:val="22"/>
        </w:rPr>
        <w:t>C</w:t>
      </w:r>
      <w:r>
        <w:rPr>
          <w:rFonts w:ascii="Calibri" w:hAnsi="Calibri" w:cs="Arial"/>
          <w:b/>
          <w:smallCaps/>
          <w:sz w:val="22"/>
          <w:szCs w:val="22"/>
        </w:rPr>
        <w:t>-2</w:t>
      </w:r>
      <w:r w:rsidR="006D2E67">
        <w:rPr>
          <w:rFonts w:ascii="Calibri" w:hAnsi="Calibri" w:cs="Arial"/>
          <w:b/>
          <w:smallCaps/>
          <w:sz w:val="22"/>
          <w:szCs w:val="22"/>
        </w:rPr>
        <w:t xml:space="preserve"> –</w:t>
      </w:r>
      <w:r>
        <w:rPr>
          <w:rFonts w:ascii="Calibri" w:hAnsi="Calibri" w:cs="Arial"/>
          <w:b/>
          <w:smallCaps/>
          <w:sz w:val="22"/>
          <w:szCs w:val="22"/>
        </w:rPr>
        <w:t xml:space="preserve"> </w:t>
      </w:r>
      <w:r w:rsidR="00753C3C">
        <w:rPr>
          <w:rFonts w:ascii="Calibri" w:hAnsi="Calibri" w:cs="Arial"/>
          <w:b/>
          <w:smallCaps/>
          <w:sz w:val="22"/>
          <w:szCs w:val="22"/>
        </w:rPr>
        <w:t>Bidder</w:t>
      </w:r>
      <w:r w:rsidR="006D2E67">
        <w:rPr>
          <w:rFonts w:ascii="Calibri" w:hAnsi="Calibri" w:cs="Arial"/>
          <w:b/>
          <w:smallCaps/>
          <w:sz w:val="22"/>
          <w:szCs w:val="22"/>
        </w:rPr>
        <w:t>’</w:t>
      </w:r>
      <w:r w:rsidR="00753C3C">
        <w:rPr>
          <w:rFonts w:ascii="Calibri" w:hAnsi="Calibri" w:cs="Arial"/>
          <w:b/>
          <w:smallCaps/>
          <w:sz w:val="22"/>
          <w:szCs w:val="22"/>
        </w:rPr>
        <w:t xml:space="preserve">s Qualification &amp; </w:t>
      </w:r>
      <w:r w:rsidR="001449DE">
        <w:rPr>
          <w:rFonts w:ascii="Calibri" w:hAnsi="Calibri" w:cs="Arial"/>
          <w:b/>
          <w:smallCaps/>
          <w:sz w:val="22"/>
          <w:szCs w:val="22"/>
        </w:rPr>
        <w:t>Non-Cost</w:t>
      </w:r>
      <w:r>
        <w:rPr>
          <w:rFonts w:ascii="Calibri" w:hAnsi="Calibri" w:cs="Arial"/>
          <w:b/>
          <w:smallCaps/>
          <w:sz w:val="22"/>
          <w:szCs w:val="22"/>
        </w:rPr>
        <w:t xml:space="preserve"> </w:t>
      </w:r>
      <w:r w:rsidR="001449DE">
        <w:rPr>
          <w:rFonts w:ascii="Calibri" w:hAnsi="Calibri" w:cs="Arial"/>
          <w:b/>
          <w:smallCaps/>
          <w:sz w:val="22"/>
          <w:szCs w:val="22"/>
        </w:rPr>
        <w:t>F</w:t>
      </w:r>
      <w:r>
        <w:rPr>
          <w:rFonts w:ascii="Calibri" w:hAnsi="Calibri" w:cs="Arial"/>
          <w:b/>
          <w:smallCaps/>
          <w:sz w:val="22"/>
          <w:szCs w:val="22"/>
        </w:rPr>
        <w:t>actors</w:t>
      </w:r>
      <w:r w:rsidR="006D2E67">
        <w:rPr>
          <w:rFonts w:ascii="Calibri" w:hAnsi="Calibri" w:cs="Arial"/>
          <w:b/>
          <w:smallCaps/>
          <w:sz w:val="22"/>
          <w:szCs w:val="22"/>
        </w:rPr>
        <w:br/>
      </w:r>
      <w:r w:rsidR="007433D3" w:rsidRPr="007433D3">
        <w:rPr>
          <w:rFonts w:ascii="Calibri" w:hAnsi="Calibri" w:cs="Arial"/>
          <w:sz w:val="22"/>
          <w:szCs w:val="22"/>
        </w:rPr>
        <w:t xml:space="preserve">Bidder will need to respond and complete all questions as instructed in </w:t>
      </w:r>
      <w:r w:rsidR="007433D3" w:rsidRPr="007433D3">
        <w:rPr>
          <w:rFonts w:ascii="Calibri" w:hAnsi="Calibri" w:cs="Arial"/>
          <w:b/>
          <w:bCs/>
          <w:i/>
          <w:iCs/>
          <w:sz w:val="22"/>
          <w:szCs w:val="22"/>
        </w:rPr>
        <w:t xml:space="preserve">Exhibit C-2 – </w:t>
      </w:r>
      <w:r w:rsidR="002710BE">
        <w:rPr>
          <w:rFonts w:ascii="Calibri" w:hAnsi="Calibri" w:cs="Arial"/>
          <w:b/>
          <w:bCs/>
          <w:i/>
          <w:iCs/>
          <w:sz w:val="22"/>
          <w:szCs w:val="22"/>
        </w:rPr>
        <w:t xml:space="preserve">Bidder’s Qualification &amp; </w:t>
      </w:r>
      <w:r w:rsidR="007433D3" w:rsidRPr="007433D3">
        <w:rPr>
          <w:rFonts w:ascii="Calibri" w:hAnsi="Calibri" w:cs="Arial"/>
          <w:b/>
          <w:bCs/>
          <w:i/>
          <w:iCs/>
          <w:sz w:val="22"/>
          <w:szCs w:val="22"/>
        </w:rPr>
        <w:t>Non-Cost Factors</w:t>
      </w:r>
      <w:r w:rsidR="007433D3" w:rsidRPr="007433D3">
        <w:rPr>
          <w:rFonts w:ascii="Calibri" w:hAnsi="Calibri" w:cs="Arial"/>
          <w:sz w:val="22"/>
          <w:szCs w:val="22"/>
        </w:rPr>
        <w:t xml:space="preserve"> and submit it with the bid to Enterprise Services.</w:t>
      </w:r>
    </w:p>
    <w:p w14:paraId="286A4677" w14:textId="1B53208D" w:rsidR="001F03E4" w:rsidRPr="001F03E4" w:rsidRDefault="001F03E4" w:rsidP="0055501A">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Bid Format</w:t>
      </w:r>
      <w:r>
        <w:rPr>
          <w:rFonts w:ascii="Calibri" w:hAnsi="Calibri"/>
          <w:sz w:val="22"/>
          <w:szCs w:val="22"/>
        </w:rPr>
        <w:t xml:space="preserve">.  </w:t>
      </w:r>
      <w:r w:rsidRPr="00880BE8">
        <w:rPr>
          <w:rFonts w:ascii="Calibri" w:hAnsi="Calibri"/>
          <w:sz w:val="22"/>
          <w:szCs w:val="22"/>
        </w:rPr>
        <w:t>Bids must be complete, legible, signed</w:t>
      </w:r>
      <w:r>
        <w:rPr>
          <w:rFonts w:ascii="Calibri" w:hAnsi="Calibri"/>
          <w:sz w:val="22"/>
          <w:szCs w:val="22"/>
        </w:rPr>
        <w:t>,</w:t>
      </w:r>
      <w:r w:rsidRPr="00880BE8">
        <w:rPr>
          <w:rFonts w:ascii="Calibri" w:hAnsi="Calibri"/>
          <w:sz w:val="22"/>
          <w:szCs w:val="22"/>
        </w:rPr>
        <w:t xml:space="preserve"> and follow </w:t>
      </w:r>
      <w:r>
        <w:rPr>
          <w:rFonts w:ascii="Calibri" w:hAnsi="Calibri"/>
          <w:sz w:val="22"/>
          <w:szCs w:val="22"/>
        </w:rPr>
        <w:t>all</w:t>
      </w:r>
      <w:r w:rsidRPr="00880BE8">
        <w:rPr>
          <w:rFonts w:ascii="Calibri" w:hAnsi="Calibri"/>
          <w:sz w:val="22"/>
          <w:szCs w:val="22"/>
        </w:rPr>
        <w:t xml:space="preserve"> instructions stated in </w:t>
      </w:r>
      <w:r>
        <w:rPr>
          <w:rFonts w:ascii="Calibri" w:hAnsi="Calibri"/>
          <w:sz w:val="22"/>
          <w:szCs w:val="22"/>
        </w:rPr>
        <w:t xml:space="preserve">the </w:t>
      </w:r>
      <w:r>
        <w:rPr>
          <w:rFonts w:ascii="Calibri" w:hAnsi="Calibri" w:cs="Arial"/>
          <w:sz w:val="22"/>
          <w:szCs w:val="22"/>
        </w:rPr>
        <w:t>Competitive Solicitation</w:t>
      </w:r>
      <w:r>
        <w:rPr>
          <w:rFonts w:ascii="Calibri" w:hAnsi="Calibri"/>
          <w:sz w:val="22"/>
          <w:szCs w:val="22"/>
        </w:rPr>
        <w:t xml:space="preserve"> (including the exhibits). </w:t>
      </w:r>
      <w:r w:rsidRPr="00880BE8">
        <w:rPr>
          <w:rFonts w:ascii="Calibri" w:hAnsi="Calibri"/>
          <w:sz w:val="22"/>
          <w:szCs w:val="22"/>
        </w:rPr>
        <w:t xml:space="preserve"> Unless</w:t>
      </w:r>
      <w:r>
        <w:rPr>
          <w:rFonts w:ascii="Calibri" w:hAnsi="Calibri"/>
          <w:sz w:val="22"/>
          <w:szCs w:val="22"/>
        </w:rPr>
        <w:t xml:space="preserve"> otherwise specified in writing by Enterprise Services, documents included with an electronic bid must be prepared in MS Word</w:t>
      </w:r>
      <w:r w:rsidRPr="00552D3B">
        <w:rPr>
          <w:rFonts w:ascii="Calibri" w:hAnsi="Calibri"/>
          <w:sz w:val="22"/>
          <w:szCs w:val="22"/>
        </w:rPr>
        <w:t>,</w:t>
      </w:r>
      <w:r>
        <w:rPr>
          <w:rFonts w:ascii="Calibri" w:hAnsi="Calibri"/>
          <w:sz w:val="22"/>
          <w:szCs w:val="22"/>
        </w:rPr>
        <w:t xml:space="preserve"> MS Excel, or Adobe PDF.</w:t>
      </w:r>
      <w:r w:rsidR="00C0468C">
        <w:rPr>
          <w:rFonts w:ascii="Calibri" w:hAnsi="Calibri"/>
          <w:sz w:val="22"/>
          <w:szCs w:val="22"/>
        </w:rPr>
        <w:t xml:space="preserve">  Where required to do so, bidders may sign using either a physical or electronic signature.</w:t>
      </w:r>
    </w:p>
    <w:p w14:paraId="120F19A8" w14:textId="14AE9A21" w:rsidR="001D7750" w:rsidRDefault="00363AC7" w:rsidP="0055501A">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1A7AE2">
        <w:rPr>
          <w:rFonts w:ascii="Calibri" w:hAnsi="Calibri"/>
          <w:sz w:val="22"/>
          <w:szCs w:val="22"/>
        </w:rPr>
        <w:t>Bidder’s</w:t>
      </w:r>
      <w:r w:rsidR="00645201" w:rsidRPr="00294CC2">
        <w:rPr>
          <w:rFonts w:ascii="Calibri" w:hAnsi="Calibri"/>
          <w:sz w:val="22"/>
          <w:szCs w:val="22"/>
        </w:rPr>
        <w:t xml:space="preserve"> electronic bid must be emailed to</w:t>
      </w:r>
      <w:bookmarkStart w:id="13" w:name="_Hlk111205254"/>
      <w:r w:rsidR="00E9441E">
        <w:rPr>
          <w:rFonts w:ascii="Calibri" w:hAnsi="Calibri"/>
          <w:sz w:val="22"/>
          <w:szCs w:val="22"/>
        </w:rPr>
        <w:t xml:space="preserve"> </w:t>
      </w:r>
      <w:hyperlink r:id="rId107" w:history="1">
        <w:r w:rsidR="00E9441E" w:rsidRPr="00E9441E">
          <w:rPr>
            <w:rStyle w:val="Hyperlink"/>
            <w:rFonts w:ascii="Calibri" w:hAnsi="Calibri"/>
            <w:sz w:val="22"/>
            <w:szCs w:val="22"/>
          </w:rPr>
          <w:t>DESContractsTeamMaple@des.wa.gov</w:t>
        </w:r>
      </w:hyperlink>
      <w:bookmarkEnd w:id="13"/>
      <w:r w:rsidR="00E9441E" w:rsidRPr="00E9441E">
        <w:rPr>
          <w:rFonts w:ascii="Calibri" w:hAnsi="Calibri"/>
          <w:sz w:val="22"/>
          <w:szCs w:val="22"/>
        </w:rPr>
        <w:fldChar w:fldCharType="begin"/>
      </w:r>
      <w:r w:rsidR="00E9441E" w:rsidRPr="00E9441E">
        <w:rPr>
          <w:rFonts w:ascii="Calibri" w:hAnsi="Calibri"/>
          <w:sz w:val="22"/>
          <w:szCs w:val="22"/>
        </w:rPr>
        <w:instrText xml:space="preserve"> HYPERLINK "mailto:" </w:instrText>
      </w:r>
      <w:r w:rsidR="00E9441E" w:rsidRPr="00E9441E">
        <w:rPr>
          <w:rFonts w:ascii="Calibri" w:hAnsi="Calibri"/>
          <w:sz w:val="22"/>
          <w:szCs w:val="22"/>
        </w:rPr>
        <w:fldChar w:fldCharType="end"/>
      </w:r>
      <w:r w:rsidR="00E9441E" w:rsidRPr="00E9441E">
        <w:rPr>
          <w:rFonts w:ascii="Calibri" w:hAnsi="Calibri"/>
          <w:sz w:val="22"/>
          <w:szCs w:val="22"/>
        </w:rPr>
        <w:t>.</w:t>
      </w:r>
      <w:r w:rsidR="00E9441E">
        <w:rPr>
          <w:rFonts w:ascii="Calibri" w:hAnsi="Calibri"/>
          <w:sz w:val="22"/>
          <w:szCs w:val="22"/>
        </w:rPr>
        <w:t xml:space="preserve"> </w:t>
      </w:r>
      <w:hyperlink r:id="rId108" w:history="1"/>
      <w:r w:rsidR="00645201" w:rsidRPr="00294CC2">
        <w:rPr>
          <w:rFonts w:ascii="Calibri" w:hAnsi="Calibri"/>
          <w:sz w:val="22"/>
          <w:szCs w:val="22"/>
        </w:rPr>
        <w:t>Enterprise Services</w:t>
      </w:r>
      <w:r w:rsidR="00846B3B">
        <w:rPr>
          <w:rFonts w:ascii="Calibri" w:hAnsi="Calibri"/>
          <w:sz w:val="22"/>
          <w:szCs w:val="22"/>
        </w:rPr>
        <w:t>’</w:t>
      </w:r>
      <w:r w:rsidR="00645201" w:rsidRPr="00294CC2">
        <w:rPr>
          <w:rFonts w:ascii="Calibri" w:hAnsi="Calibri"/>
          <w:sz w:val="22"/>
          <w:szCs w:val="22"/>
        </w:rPr>
        <w:t xml:space="preserve"> email only can accept emails </w:t>
      </w:r>
      <w:r w:rsidR="001A7AE2">
        <w:rPr>
          <w:rFonts w:ascii="Calibri" w:hAnsi="Calibri"/>
          <w:sz w:val="22"/>
          <w:szCs w:val="22"/>
        </w:rPr>
        <w:t xml:space="preserve">(including attachments) </w:t>
      </w:r>
      <w:r w:rsidR="00645201" w:rsidRPr="00294CC2">
        <w:rPr>
          <w:rFonts w:ascii="Calibri" w:hAnsi="Calibri"/>
          <w:sz w:val="22"/>
          <w:szCs w:val="22"/>
        </w:rPr>
        <w:t>that total less than 30MB in size.  Bidders are cautioned to keep email sizes to less than 25MB to ease delivery.  Zipped files cannot be accepted</w:t>
      </w:r>
      <w:r w:rsidR="00645201">
        <w:rPr>
          <w:rFonts w:ascii="Calibri" w:hAnsi="Calibri"/>
          <w:sz w:val="22"/>
          <w:szCs w:val="22"/>
        </w:rPr>
        <w:t>.</w:t>
      </w:r>
    </w:p>
    <w:p w14:paraId="1D93B55C" w14:textId="2C3407CF" w:rsidR="001D7750" w:rsidRDefault="001D7750" w:rsidP="00AF34B2">
      <w:pPr>
        <w:jc w:val="both"/>
        <w:rPr>
          <w:rFonts w:ascii="Calibri" w:hAnsi="Calibri"/>
          <w:sz w:val="22"/>
          <w:szCs w:val="22"/>
        </w:rPr>
      </w:pPr>
    </w:p>
    <w:p w14:paraId="1F5853AA" w14:textId="77777777" w:rsidR="00D31B80" w:rsidRDefault="00D31B80" w:rsidP="00AF34B2">
      <w:pPr>
        <w:jc w:val="both"/>
        <w:rPr>
          <w:rFonts w:ascii="Calibri" w:hAnsi="Calibri"/>
          <w:sz w:val="22"/>
          <w:szCs w:val="22"/>
        </w:rPr>
      </w:pPr>
    </w:p>
    <w:p w14:paraId="46A14012" w14:textId="793393EE" w:rsidR="007F754A" w:rsidRPr="007F754A" w:rsidRDefault="007F754A" w:rsidP="00BA7A14">
      <w:pPr>
        <w:pStyle w:val="Heading1"/>
      </w:pPr>
      <w:bookmarkStart w:id="14" w:name="_Section_5_–Complaint,"/>
      <w:bookmarkStart w:id="15" w:name="Section_4"/>
      <w:bookmarkEnd w:id="14"/>
      <w:r w:rsidRPr="007F754A">
        <w:lastRenderedPageBreak/>
        <w:t xml:space="preserve">Section </w:t>
      </w:r>
      <w:r w:rsidR="00D31B80">
        <w:rPr>
          <w:lang w:val="en-US"/>
        </w:rPr>
        <w:t>5</w:t>
      </w:r>
      <w:r w:rsidRPr="007F754A">
        <w:t xml:space="preserve"> –</w:t>
      </w:r>
      <w:r w:rsidR="00EC46EA">
        <w:rPr>
          <w:lang w:val="en-US"/>
        </w:rPr>
        <w:t xml:space="preserve"> </w:t>
      </w:r>
      <w:r w:rsidR="000B74CC" w:rsidRPr="000B74CC">
        <w:t>Complaint, Debrief, &amp; Protest Requirements</w:t>
      </w:r>
    </w:p>
    <w:bookmarkEnd w:id="15"/>
    <w:p w14:paraId="3323CE7A" w14:textId="77777777" w:rsidR="007F754A" w:rsidRDefault="007F754A" w:rsidP="00A923E1">
      <w:pPr>
        <w:keepNext/>
        <w:keepLines/>
        <w:rPr>
          <w:rFonts w:ascii="Calibri" w:hAnsi="Calibri" w:cs="Arial"/>
          <w:sz w:val="22"/>
          <w:szCs w:val="22"/>
        </w:rPr>
      </w:pPr>
    </w:p>
    <w:p w14:paraId="7FB4F349" w14:textId="10F7D708"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5BE636F9" w14:textId="58B8619D" w:rsidR="002D0F80" w:rsidRDefault="000B74CC" w:rsidP="0055501A">
      <w:pPr>
        <w:numPr>
          <w:ilvl w:val="0"/>
          <w:numId w:val="13"/>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bidders wishing to voice objections to this </w:t>
      </w:r>
      <w:r w:rsidR="006B1282">
        <w:rPr>
          <w:rFonts w:ascii="Calibri" w:hAnsi="Calibri"/>
          <w:sz w:val="22"/>
          <w:szCs w:val="22"/>
        </w:rPr>
        <w:t>Competitive S</w:t>
      </w:r>
      <w:r w:rsidRPr="000B74CC">
        <w:rPr>
          <w:rFonts w:ascii="Calibri" w:hAnsi="Calibri"/>
          <w:sz w:val="22"/>
          <w:szCs w:val="22"/>
        </w:rPr>
        <w:t>olicitation.  The complaint period ends five (5) business days before the bid due date.  The complaint period is an opportunity to voice objections, raise concerns, or suggest changes that were not addressed during the Question &amp; Answer Period or, if applicable, at the Pre-Bid Conference.  Failure by the bidder to raise a complaint at this stage may waive its right for later consideration.  Enterprise Services will consider all complaints</w:t>
      </w:r>
      <w:r w:rsidR="0080716C">
        <w:rPr>
          <w:rFonts w:ascii="Calibri" w:hAnsi="Calibri"/>
          <w:sz w:val="22"/>
          <w:szCs w:val="22"/>
        </w:rPr>
        <w:t>,</w:t>
      </w:r>
      <w:r w:rsidRPr="000B74CC">
        <w:rPr>
          <w:rFonts w:ascii="Calibri" w:hAnsi="Calibri"/>
          <w:sz w:val="22"/>
          <w:szCs w:val="22"/>
        </w:rPr>
        <w:t xml:space="preserve"> but is not required to adopt a complaint, in part or in full.  If bidder complaints result in changes to the Competitive Solicitation, written amendments will be issued and posted on WEBS</w:t>
      </w:r>
      <w:r w:rsidR="002D0F80">
        <w:rPr>
          <w:rFonts w:ascii="Calibri" w:hAnsi="Calibri"/>
          <w:sz w:val="22"/>
          <w:szCs w:val="22"/>
        </w:rPr>
        <w:t>.</w:t>
      </w:r>
    </w:p>
    <w:p w14:paraId="43DEE83D" w14:textId="42117F27" w:rsid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unnecessarily restricts competition;</w:t>
      </w:r>
      <w:r w:rsidRPr="006C33A6">
        <w:rPr>
          <w:rFonts w:ascii="Calibri" w:hAnsi="Calibri"/>
          <w:sz w:val="22"/>
          <w:szCs w:val="22"/>
        </w:rPr>
        <w:t xml:space="preserve"> (b)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requirements are inadequate or insufficient to prepare a response.</w:t>
      </w:r>
    </w:p>
    <w:p w14:paraId="0E50A3FD" w14:textId="534B24CD" w:rsid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051C48A4" w14:textId="2A185B4E" w:rsid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bid submittals, unless more time is needed.</w:t>
      </w:r>
      <w:r w:rsidRPr="006C33A6">
        <w:rPr>
          <w:rFonts w:ascii="Calibri" w:hAnsi="Calibri"/>
          <w:sz w:val="22"/>
          <w:szCs w:val="22"/>
        </w:rPr>
        <w:t xml:space="preserve">  Enterprise Services</w:t>
      </w:r>
      <w:r w:rsidRPr="006C33A6">
        <w:rPr>
          <w:rFonts w:ascii="Calibri" w:hAnsi="Calibri"/>
          <w:sz w:val="22"/>
          <w:szCs w:val="22"/>
          <w:lang w:val="x-none"/>
        </w:rPr>
        <w:t xml:space="preserve"> is required to promptly post the response to a complaint on WEBS</w:t>
      </w:r>
      <w:r w:rsidR="00B84905">
        <w:rPr>
          <w:rFonts w:ascii="Calibri" w:hAnsi="Calibri"/>
          <w:sz w:val="22"/>
          <w:szCs w:val="22"/>
        </w:rPr>
        <w:t>.</w:t>
      </w:r>
    </w:p>
    <w:p w14:paraId="526BD5C4" w14:textId="03BDB427" w:rsidR="000B74CC" w:rsidRPr="002F6EA6"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w:t>
      </w:r>
      <w:r w:rsidRPr="00552D3B">
        <w:rPr>
          <w:rFonts w:ascii="Calibri" w:hAnsi="Calibri"/>
          <w:sz w:val="22"/>
          <w:szCs w:val="22"/>
        </w:rPr>
        <w:t>omission not brought to the attention of the Procurement Coordinator prior to bid</w:t>
      </w:r>
      <w:r w:rsidRPr="006C33A6">
        <w:rPr>
          <w:rFonts w:ascii="Calibri" w:hAnsi="Calibri"/>
          <w:sz w:val="22"/>
          <w:szCs w:val="22"/>
        </w:rPr>
        <w:t xml:space="preserve"> submittal may be deemed </w:t>
      </w:r>
      <w:r w:rsidR="006B1282">
        <w:rPr>
          <w:rFonts w:ascii="Calibri" w:hAnsi="Calibri"/>
          <w:sz w:val="22"/>
          <w:szCs w:val="22"/>
        </w:rPr>
        <w:t xml:space="preserve">to be </w:t>
      </w:r>
      <w:r w:rsidRPr="006C33A6">
        <w:rPr>
          <w:rFonts w:ascii="Calibri" w:hAnsi="Calibri"/>
          <w:sz w:val="22"/>
          <w:szCs w:val="22"/>
        </w:rPr>
        <w:t>waived for protest purposes.</w:t>
      </w:r>
    </w:p>
    <w:p w14:paraId="4311C107" w14:textId="18334670" w:rsidR="000B74CC" w:rsidRDefault="000B74CC" w:rsidP="0055501A">
      <w:pPr>
        <w:numPr>
          <w:ilvl w:val="0"/>
          <w:numId w:val="13"/>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 xml:space="preserve">A Debrief Conference is an opportunity for a bidder and </w:t>
      </w:r>
      <w:r w:rsidR="001E3B58">
        <w:rPr>
          <w:rFonts w:ascii="Calibri" w:hAnsi="Calibri"/>
          <w:sz w:val="22"/>
          <w:szCs w:val="22"/>
        </w:rPr>
        <w:t>Enterprise Services, through its</w:t>
      </w:r>
      <w:r w:rsidR="006C33A6" w:rsidRPr="006C33A6">
        <w:rPr>
          <w:rFonts w:ascii="Calibri" w:hAnsi="Calibri"/>
          <w:sz w:val="22"/>
          <w:szCs w:val="22"/>
        </w:rPr>
        <w:t xml:space="preserve"> Procurement Coordinator</w:t>
      </w:r>
      <w:r w:rsidR="001E3B58">
        <w:rPr>
          <w:rFonts w:ascii="Calibri" w:hAnsi="Calibri"/>
          <w:sz w:val="22"/>
          <w:szCs w:val="22"/>
        </w:rPr>
        <w:t>,</w:t>
      </w:r>
      <w:r w:rsidR="006C33A6" w:rsidRPr="006C33A6">
        <w:rPr>
          <w:rFonts w:ascii="Calibri" w:hAnsi="Calibri"/>
          <w:sz w:val="22"/>
          <w:szCs w:val="22"/>
        </w:rPr>
        <w:t xml:space="preserve"> to meet and discuss the bidder’s bid</w:t>
      </w:r>
      <w:r w:rsidR="001A2BD9">
        <w:rPr>
          <w:rFonts w:ascii="Calibri" w:hAnsi="Calibri"/>
          <w:sz w:val="22"/>
          <w:szCs w:val="22"/>
        </w:rPr>
        <w:t xml:space="preserve"> (and, as further explained below, is a necessary prerequisite to filing a protest)</w:t>
      </w:r>
      <w:r w:rsidR="006C33A6" w:rsidRPr="006C33A6">
        <w:rPr>
          <w:rFonts w:ascii="Calibri" w:hAnsi="Calibri"/>
          <w:sz w:val="22"/>
          <w:szCs w:val="22"/>
        </w:rPr>
        <w:t xml:space="preserve">.  Following </w:t>
      </w:r>
      <w:r w:rsidR="006B1282">
        <w:rPr>
          <w:rFonts w:ascii="Calibri" w:hAnsi="Calibri"/>
          <w:sz w:val="22"/>
          <w:szCs w:val="22"/>
        </w:rPr>
        <w:t>bid</w:t>
      </w:r>
      <w:r w:rsidR="006C33A6" w:rsidRPr="006C33A6">
        <w:rPr>
          <w:rFonts w:ascii="Calibri" w:hAnsi="Calibri"/>
          <w:sz w:val="22"/>
          <w:szCs w:val="22"/>
        </w:rPr>
        <w:t xml:space="preserve"> evaluation, Enterprise Services will issue an </w:t>
      </w:r>
      <w:r w:rsidR="006B1282">
        <w:rPr>
          <w:rFonts w:ascii="Calibri" w:hAnsi="Calibri"/>
          <w:sz w:val="22"/>
          <w:szCs w:val="22"/>
        </w:rPr>
        <w:t xml:space="preserve">ASB </w:t>
      </w:r>
      <w:r w:rsidR="006C33A6" w:rsidRPr="006C33A6">
        <w:rPr>
          <w:rFonts w:ascii="Calibri" w:hAnsi="Calibri"/>
          <w:sz w:val="22"/>
          <w:szCs w:val="22"/>
        </w:rPr>
        <w:t xml:space="preserve">announcement.  </w:t>
      </w:r>
      <w:r w:rsidR="006B1282">
        <w:rPr>
          <w:rFonts w:ascii="Calibri" w:hAnsi="Calibri"/>
          <w:sz w:val="22"/>
          <w:szCs w:val="22"/>
        </w:rPr>
        <w:t>The ASB</w:t>
      </w:r>
      <w:r w:rsidR="006C33A6" w:rsidRPr="006C33A6">
        <w:rPr>
          <w:rFonts w:ascii="Calibri" w:hAnsi="Calibri"/>
          <w:sz w:val="22"/>
          <w:szCs w:val="22"/>
        </w:rPr>
        <w:t xml:space="preserve"> announcement may be made by any means, but Enterprise Services likely will use email to the bidder’s email address provided in the Bidder’s Profile.  Bidders will have three (3) business days to request a Debrief Conference</w:t>
      </w:r>
      <w:r w:rsidR="006B1282">
        <w:rPr>
          <w:rFonts w:ascii="Calibri" w:hAnsi="Calibri"/>
          <w:sz w:val="22"/>
          <w:szCs w:val="22"/>
        </w:rPr>
        <w:t>, if desired</w:t>
      </w:r>
      <w:r w:rsidR="006C33A6" w:rsidRPr="006C33A6">
        <w:rPr>
          <w:rFonts w:ascii="Calibri" w:hAnsi="Calibri"/>
          <w:sz w:val="22"/>
          <w:szCs w:val="22"/>
        </w:rPr>
        <w:t xml:space="preserve">.  </w:t>
      </w:r>
      <w:r w:rsidR="006B1282">
        <w:rPr>
          <w:rFonts w:ascii="Calibri" w:hAnsi="Calibri"/>
          <w:sz w:val="22"/>
          <w:szCs w:val="22"/>
        </w:rPr>
        <w:t>If</w:t>
      </w:r>
      <w:r w:rsidR="006C33A6" w:rsidRPr="006C33A6">
        <w:rPr>
          <w:rFonts w:ascii="Calibri" w:hAnsi="Calibri"/>
          <w:sz w:val="22"/>
          <w:szCs w:val="22"/>
        </w:rPr>
        <w:t xml:space="preserve"> a Debrief Conference is </w:t>
      </w:r>
      <w:r w:rsidR="006B1282">
        <w:rPr>
          <w:rFonts w:ascii="Calibri" w:hAnsi="Calibri"/>
          <w:sz w:val="22"/>
          <w:szCs w:val="22"/>
        </w:rPr>
        <w:t xml:space="preserve">timely </w:t>
      </w:r>
      <w:r w:rsidR="006C33A6" w:rsidRPr="006C33A6">
        <w:rPr>
          <w:rFonts w:ascii="Calibri" w:hAnsi="Calibri"/>
          <w:sz w:val="22"/>
          <w:szCs w:val="22"/>
        </w:rPr>
        <w:t xml:space="preserve">requested, Enterprise Services will offer the requesting bidder one meeting opportunity and notify the bidder of the Debrief Conference place, date, and time.  Please note, because the debrief process must occur before making an award, Enterprise Services likely will schedule the Debrief Conference shortly after the </w:t>
      </w:r>
      <w:r w:rsidR="006B1282">
        <w:rPr>
          <w:rFonts w:ascii="Calibri" w:hAnsi="Calibri"/>
          <w:sz w:val="22"/>
          <w:szCs w:val="22"/>
        </w:rPr>
        <w:t xml:space="preserve">ASB </w:t>
      </w:r>
      <w:r w:rsidR="006C33A6" w:rsidRPr="006C33A6">
        <w:rPr>
          <w:rFonts w:ascii="Calibri" w:hAnsi="Calibri"/>
          <w:sz w:val="22"/>
          <w:szCs w:val="22"/>
        </w:rPr>
        <w:t xml:space="preserve">announcement and the bidder’s request for a Debrief Conference.  Enterprise Services will not allow the debrief process to delay the </w:t>
      </w:r>
      <w:r w:rsidR="006B1282">
        <w:rPr>
          <w:rFonts w:ascii="Calibri" w:hAnsi="Calibri"/>
          <w:sz w:val="22"/>
          <w:szCs w:val="22"/>
        </w:rPr>
        <w:t xml:space="preserve">Contract </w:t>
      </w:r>
      <w:r w:rsidR="006C33A6" w:rsidRPr="006C33A6">
        <w:rPr>
          <w:rFonts w:ascii="Calibri" w:hAnsi="Calibri"/>
          <w:sz w:val="22"/>
          <w:szCs w:val="22"/>
        </w:rPr>
        <w:t xml:space="preserve">award.  </w:t>
      </w:r>
      <w:r w:rsidR="006B1282">
        <w:rPr>
          <w:rFonts w:ascii="Calibri" w:hAnsi="Calibri"/>
          <w:sz w:val="22"/>
          <w:szCs w:val="22"/>
        </w:rPr>
        <w:t>Accordingly</w:t>
      </w:r>
      <w:r w:rsidR="006C33A6" w:rsidRPr="006C33A6">
        <w:rPr>
          <w:rFonts w:ascii="Calibri" w:hAnsi="Calibri"/>
          <w:sz w:val="22"/>
          <w:szCs w:val="22"/>
        </w:rPr>
        <w:t>, bidders should plan for contingencies and alternate representatives</w:t>
      </w:r>
      <w:r w:rsidR="001E3B58">
        <w:rPr>
          <w:rFonts w:ascii="Calibri" w:hAnsi="Calibri"/>
          <w:sz w:val="22"/>
          <w:szCs w:val="22"/>
        </w:rPr>
        <w:t xml:space="preserve">.  </w:t>
      </w:r>
      <w:r w:rsidR="001E3B58" w:rsidRPr="001E3B58">
        <w:rPr>
          <w:rFonts w:ascii="Calibri" w:hAnsi="Calibri"/>
          <w:b/>
          <w:sz w:val="22"/>
          <w:szCs w:val="22"/>
        </w:rPr>
        <w:t xml:space="preserve">Bidders who wish to protest must first participate in a </w:t>
      </w:r>
      <w:r w:rsidR="006B1282">
        <w:rPr>
          <w:rFonts w:ascii="Calibri" w:hAnsi="Calibri"/>
          <w:b/>
          <w:sz w:val="22"/>
          <w:szCs w:val="22"/>
        </w:rPr>
        <w:t>D</w:t>
      </w:r>
      <w:r w:rsidR="001E3B58" w:rsidRPr="001E3B58">
        <w:rPr>
          <w:rFonts w:ascii="Calibri" w:hAnsi="Calibri"/>
          <w:b/>
          <w:sz w:val="22"/>
          <w:szCs w:val="22"/>
        </w:rPr>
        <w:t xml:space="preserve">ebrief </w:t>
      </w:r>
      <w:r w:rsidR="006B1282">
        <w:rPr>
          <w:rFonts w:ascii="Calibri" w:hAnsi="Calibri"/>
          <w:b/>
          <w:sz w:val="22"/>
          <w:szCs w:val="22"/>
        </w:rPr>
        <w:t>C</w:t>
      </w:r>
      <w:r w:rsidR="001E3B58" w:rsidRPr="001E3B58">
        <w:rPr>
          <w:rFonts w:ascii="Calibri" w:hAnsi="Calibri"/>
          <w:b/>
          <w:sz w:val="22"/>
          <w:szCs w:val="22"/>
        </w:rPr>
        <w:t>onference.</w:t>
      </w:r>
      <w:r w:rsidR="006C33A6" w:rsidRPr="001E3B58">
        <w:rPr>
          <w:rFonts w:ascii="Calibri" w:hAnsi="Calibri"/>
          <w:b/>
          <w:sz w:val="22"/>
          <w:szCs w:val="22"/>
        </w:rPr>
        <w:t xml:space="preserve"> </w:t>
      </w:r>
      <w:r w:rsidR="001E3B58" w:rsidRPr="001E3B58">
        <w:rPr>
          <w:rFonts w:ascii="Calibri" w:hAnsi="Calibri"/>
          <w:b/>
          <w:sz w:val="22"/>
          <w:szCs w:val="22"/>
        </w:rPr>
        <w:t xml:space="preserve"> B</w:t>
      </w:r>
      <w:r w:rsidR="006C33A6" w:rsidRPr="001E3B58">
        <w:rPr>
          <w:rFonts w:ascii="Calibri" w:hAnsi="Calibri"/>
          <w:b/>
          <w:sz w:val="22"/>
          <w:szCs w:val="22"/>
        </w:rPr>
        <w:t>idders who are unwilling or unable to attend the Debrief Conference will lose the opportunity to protest.</w:t>
      </w:r>
      <w:r w:rsidR="001E3B58" w:rsidRPr="001E3B58">
        <w:rPr>
          <w:rFonts w:ascii="Calibri" w:hAnsi="Calibri"/>
          <w:b/>
          <w:sz w:val="22"/>
          <w:szCs w:val="22"/>
        </w:rPr>
        <w:t xml:space="preserve">  A </w:t>
      </w:r>
      <w:r w:rsidR="000F28CB">
        <w:rPr>
          <w:rFonts w:ascii="Calibri" w:hAnsi="Calibri"/>
          <w:b/>
          <w:sz w:val="22"/>
          <w:szCs w:val="22"/>
        </w:rPr>
        <w:t>D</w:t>
      </w:r>
      <w:r w:rsidR="001E3B58" w:rsidRPr="001E3B58">
        <w:rPr>
          <w:rFonts w:ascii="Calibri" w:hAnsi="Calibri"/>
          <w:b/>
          <w:sz w:val="22"/>
          <w:szCs w:val="22"/>
        </w:rPr>
        <w:t xml:space="preserve">ebrief </w:t>
      </w:r>
      <w:r w:rsidR="000F28CB">
        <w:rPr>
          <w:rFonts w:ascii="Calibri" w:hAnsi="Calibri"/>
          <w:b/>
          <w:sz w:val="22"/>
          <w:szCs w:val="22"/>
        </w:rPr>
        <w:t xml:space="preserve">Conference </w:t>
      </w:r>
      <w:r w:rsidR="001E3B58" w:rsidRPr="001E3B58">
        <w:rPr>
          <w:rFonts w:ascii="Calibri" w:hAnsi="Calibri"/>
          <w:b/>
          <w:sz w:val="22"/>
          <w:szCs w:val="22"/>
        </w:rPr>
        <w:t>is a required prerequisite for a bidder to file a protest.</w:t>
      </w:r>
    </w:p>
    <w:p w14:paraId="7A76CA12" w14:textId="1FF80FD2" w:rsid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lastRenderedPageBreak/>
        <w:t>Timing</w:t>
      </w:r>
      <w:r w:rsidR="000B74CC" w:rsidRPr="002F6EA6">
        <w:rPr>
          <w:rFonts w:ascii="Calibri" w:hAnsi="Calibri"/>
          <w:smallCaps/>
          <w:sz w:val="22"/>
          <w:szCs w:val="22"/>
        </w:rPr>
        <w:t xml:space="preserve">.  </w:t>
      </w:r>
      <w:r w:rsidRPr="006C33A6">
        <w:rPr>
          <w:rFonts w:ascii="Calibri" w:hAnsi="Calibri"/>
          <w:sz w:val="22"/>
          <w:szCs w:val="22"/>
        </w:rPr>
        <w:t>A Debrief Conference may be requested by a bidder following the Apparent Successful Bidder</w:t>
      </w:r>
      <w:r w:rsidR="001A2BD9">
        <w:rPr>
          <w:rFonts w:ascii="Calibri" w:hAnsi="Calibri"/>
          <w:sz w:val="22"/>
          <w:szCs w:val="22"/>
        </w:rPr>
        <w:t xml:space="preserve"> (ASB)</w:t>
      </w:r>
      <w:r w:rsidR="000F28CB">
        <w:rPr>
          <w:rFonts w:ascii="Calibri" w:hAnsi="Calibri"/>
          <w:sz w:val="22"/>
          <w:szCs w:val="22"/>
        </w:rPr>
        <w:t xml:space="preserve"> announcement</w:t>
      </w:r>
      <w:r w:rsidRPr="006C33A6">
        <w:rPr>
          <w:rFonts w:ascii="Calibri" w:hAnsi="Calibri"/>
          <w:sz w:val="22"/>
          <w:szCs w:val="22"/>
        </w:rPr>
        <w:t>.</w:t>
      </w:r>
    </w:p>
    <w:p w14:paraId="0E4957E5" w14:textId="1F5E800C" w:rsid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Purpose of Debrief Conference</w:t>
      </w:r>
      <w:r w:rsidR="000B74CC" w:rsidRPr="002F6EA6">
        <w:rPr>
          <w:rFonts w:ascii="Calibri" w:hAnsi="Calibri"/>
          <w:smallCaps/>
          <w:sz w:val="22"/>
          <w:szCs w:val="22"/>
        </w:rPr>
        <w:t xml:space="preserve">.  </w:t>
      </w:r>
      <w:r w:rsidRPr="006C33A6">
        <w:rPr>
          <w:rFonts w:ascii="Calibri" w:hAnsi="Calibri"/>
          <w:sz w:val="22"/>
          <w:szCs w:val="22"/>
        </w:rPr>
        <w:t>Any bidder who has submitted a timely bid may request a Debrief Conference (</w:t>
      </w:r>
      <w:r w:rsidRPr="003631DC">
        <w:rPr>
          <w:rFonts w:ascii="Calibri" w:hAnsi="Calibri"/>
          <w:i/>
          <w:sz w:val="22"/>
          <w:szCs w:val="22"/>
        </w:rPr>
        <w:t>see</w:t>
      </w:r>
      <w:r w:rsidR="000F28CB" w:rsidRPr="003631DC">
        <w:rPr>
          <w:rFonts w:ascii="Calibri" w:hAnsi="Calibri"/>
          <w:i/>
          <w:sz w:val="22"/>
          <w:szCs w:val="22"/>
        </w:rPr>
        <w:t xml:space="preserve"> also</w:t>
      </w:r>
      <w:r w:rsidRPr="006C33A6">
        <w:rPr>
          <w:rFonts w:ascii="Calibri" w:hAnsi="Calibri"/>
          <w:sz w:val="22"/>
          <w:szCs w:val="22"/>
        </w:rPr>
        <w:t xml:space="preserve"> </w:t>
      </w:r>
      <w:r w:rsidR="000F28CB">
        <w:rPr>
          <w:rFonts w:ascii="Calibri" w:hAnsi="Calibri"/>
          <w:sz w:val="22"/>
          <w:szCs w:val="22"/>
        </w:rPr>
        <w:t>Section 5.4,</w:t>
      </w:r>
      <w:r w:rsidRPr="006C33A6">
        <w:rPr>
          <w:rFonts w:ascii="Calibri" w:hAnsi="Calibri"/>
          <w:sz w:val="22"/>
          <w:szCs w:val="22"/>
        </w:rPr>
        <w:t xml:space="preserve"> below).  A Debrief Conference provides an opportunity for the bidder to meet with Enterprise Services to discuss </w:t>
      </w:r>
      <w:r w:rsidR="002F0558">
        <w:rPr>
          <w:rFonts w:ascii="Calibri" w:hAnsi="Calibri"/>
          <w:sz w:val="22"/>
          <w:szCs w:val="22"/>
        </w:rPr>
        <w:t>bidder’s</w:t>
      </w:r>
      <w:r w:rsidRPr="006C33A6">
        <w:rPr>
          <w:rFonts w:ascii="Calibri" w:hAnsi="Calibri"/>
          <w:sz w:val="22"/>
          <w:szCs w:val="22"/>
        </w:rPr>
        <w:t xml:space="preserve"> bid and evaluation.</w:t>
      </w:r>
      <w:r w:rsidR="002F0558">
        <w:rPr>
          <w:rFonts w:ascii="Calibri" w:hAnsi="Calibri"/>
          <w:sz w:val="22"/>
          <w:szCs w:val="22"/>
        </w:rPr>
        <w:t xml:space="preserve">  It does not provide an opportunity to discuss other bids and evaluations.</w:t>
      </w:r>
    </w:p>
    <w:p w14:paraId="7EE490F2" w14:textId="079AB586" w:rsid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w:t>
      </w:r>
      <w:r w:rsidR="000F28CB">
        <w:rPr>
          <w:rFonts w:ascii="Calibri" w:hAnsi="Calibri"/>
          <w:sz w:val="22"/>
          <w:szCs w:val="22"/>
        </w:rPr>
        <w:t>ASB</w:t>
      </w:r>
      <w:r w:rsidRPr="006C33A6">
        <w:rPr>
          <w:rFonts w:ascii="Calibri" w:hAnsi="Calibri"/>
          <w:sz w:val="22"/>
          <w:szCs w:val="22"/>
          <w:lang w:val="x-none"/>
        </w:rPr>
        <w:t xml:space="preserve"> announcement.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Pr="006C33A6">
        <w:rPr>
          <w:rFonts w:ascii="Calibri" w:hAnsi="Calibri"/>
          <w:sz w:val="22"/>
          <w:szCs w:val="22"/>
        </w:rPr>
        <w:t>Enterprise Services offices</w:t>
      </w:r>
      <w:r w:rsidRPr="006C33A6">
        <w:rPr>
          <w:rFonts w:ascii="Calibri" w:hAnsi="Calibri"/>
          <w:sz w:val="22"/>
          <w:szCs w:val="22"/>
          <w:lang w:val="x-none"/>
        </w:rPr>
        <w:t xml:space="preserve"> in Olympia, Wash</w:t>
      </w:r>
      <w:r w:rsidRPr="006C33A6">
        <w:rPr>
          <w:rFonts w:ascii="Calibri" w:hAnsi="Calibri"/>
          <w:sz w:val="22"/>
          <w:szCs w:val="22"/>
        </w:rPr>
        <w:t>ington</w:t>
      </w:r>
      <w:r w:rsidRPr="006C33A6">
        <w:rPr>
          <w:rFonts w:ascii="Calibri" w:hAnsi="Calibri"/>
          <w:sz w:val="22"/>
          <w:szCs w:val="22"/>
          <w:lang w:val="x-none"/>
        </w:rPr>
        <w:t xml:space="preserve">, or </w:t>
      </w:r>
      <w:r w:rsidR="0080716C">
        <w:rPr>
          <w:rFonts w:ascii="Calibri" w:hAnsi="Calibri"/>
          <w:sz w:val="22"/>
          <w:szCs w:val="22"/>
        </w:rPr>
        <w:t xml:space="preserve">virtually (e.g., </w:t>
      </w:r>
      <w:r w:rsidRPr="006C33A6">
        <w:rPr>
          <w:rFonts w:ascii="Calibri" w:hAnsi="Calibri"/>
          <w:sz w:val="22"/>
          <w:szCs w:val="22"/>
          <w:lang w:val="x-none"/>
        </w:rPr>
        <w:t>by telephone</w:t>
      </w:r>
      <w:r w:rsidR="0080716C">
        <w:rPr>
          <w:rFonts w:ascii="Calibri" w:hAnsi="Calibri"/>
          <w:sz w:val="22"/>
          <w:szCs w:val="22"/>
        </w:rPr>
        <w:t xml:space="preserve"> or w</w:t>
      </w:r>
      <w:r w:rsidR="00767898">
        <w:rPr>
          <w:rFonts w:ascii="Calibri" w:hAnsi="Calibri"/>
          <w:sz w:val="22"/>
          <w:szCs w:val="22"/>
        </w:rPr>
        <w:t>e</w:t>
      </w:r>
      <w:r w:rsidR="0080716C">
        <w:rPr>
          <w:rFonts w:ascii="Calibri" w:hAnsi="Calibri"/>
          <w:sz w:val="22"/>
          <w:szCs w:val="22"/>
        </w:rPr>
        <w:t>b-based virtual meeting such as MS Teams)</w:t>
      </w:r>
      <w:r w:rsidRPr="006C33A6">
        <w:rPr>
          <w:rFonts w:ascii="Calibri" w:hAnsi="Calibri"/>
          <w:sz w:val="22"/>
          <w:szCs w:val="22"/>
          <w:lang w:val="x-none"/>
        </w:rPr>
        <w:t xml:space="preserve">, as determined by </w:t>
      </w:r>
      <w:r w:rsidRPr="006C33A6">
        <w:rPr>
          <w:rFonts w:ascii="Calibri" w:hAnsi="Calibri"/>
          <w:sz w:val="22"/>
          <w:szCs w:val="22"/>
        </w:rPr>
        <w:t>Enterprise Services</w:t>
      </w:r>
      <w:r w:rsidRPr="006C33A6">
        <w:rPr>
          <w:rFonts w:ascii="Calibri" w:hAnsi="Calibri"/>
          <w:sz w:val="22"/>
          <w:szCs w:val="22"/>
          <w:lang w:val="x-none"/>
        </w:rPr>
        <w:t xml:space="preserve">, and may be limited by </w:t>
      </w:r>
      <w:r w:rsidRPr="006C33A6">
        <w:rPr>
          <w:rFonts w:ascii="Calibri" w:hAnsi="Calibri"/>
          <w:sz w:val="22"/>
          <w:szCs w:val="22"/>
        </w:rPr>
        <w:t xml:space="preserve">Enterprise Services </w:t>
      </w:r>
      <w:r w:rsidRPr="006C33A6">
        <w:rPr>
          <w:rFonts w:ascii="Calibri" w:hAnsi="Calibri"/>
          <w:sz w:val="22"/>
          <w:szCs w:val="22"/>
          <w:lang w:val="x-none"/>
        </w:rPr>
        <w:t>to a specified period of time.</w:t>
      </w:r>
      <w:r w:rsidRPr="006C33A6">
        <w:rPr>
          <w:rFonts w:ascii="Calibri" w:hAnsi="Calibri"/>
          <w:sz w:val="22"/>
          <w:szCs w:val="22"/>
        </w:rPr>
        <w:t xml:space="preserve">  </w:t>
      </w:r>
      <w:r w:rsidR="000F28CB">
        <w:rPr>
          <w:rFonts w:ascii="Calibri" w:hAnsi="Calibri"/>
          <w:sz w:val="22"/>
          <w:szCs w:val="22"/>
        </w:rPr>
        <w:t>A bidder’s</w:t>
      </w:r>
      <w:r w:rsidRPr="006C33A6">
        <w:rPr>
          <w:rFonts w:ascii="Calibri" w:hAnsi="Calibri"/>
          <w:sz w:val="22"/>
          <w:szCs w:val="22"/>
          <w:lang w:val="x-none"/>
        </w:rPr>
        <w:t xml:space="preserve"> failure to request a </w:t>
      </w:r>
      <w:r w:rsidR="000F28CB">
        <w:rPr>
          <w:rFonts w:ascii="Calibri" w:hAnsi="Calibri"/>
          <w:sz w:val="22"/>
          <w:szCs w:val="22"/>
        </w:rPr>
        <w:t>D</w:t>
      </w:r>
      <w:r w:rsidRPr="006C33A6">
        <w:rPr>
          <w:rFonts w:ascii="Calibri" w:hAnsi="Calibri"/>
          <w:sz w:val="22"/>
          <w:szCs w:val="22"/>
          <w:lang w:val="x-none"/>
        </w:rPr>
        <w:t>ebrief</w:t>
      </w:r>
      <w:r w:rsidR="000F28CB">
        <w:rPr>
          <w:rFonts w:ascii="Calibri" w:hAnsi="Calibri"/>
          <w:sz w:val="22"/>
          <w:szCs w:val="22"/>
        </w:rPr>
        <w:t xml:space="preserve"> Conference</w:t>
      </w:r>
      <w:r w:rsidRPr="006C33A6">
        <w:rPr>
          <w:rFonts w:ascii="Calibri" w:hAnsi="Calibri"/>
          <w:sz w:val="22"/>
          <w:szCs w:val="22"/>
          <w:lang w:val="x-none"/>
        </w:rPr>
        <w:t xml:space="preserve"> within the specified time and attend </w:t>
      </w:r>
      <w:r w:rsidR="000F28CB">
        <w:rPr>
          <w:rFonts w:ascii="Calibri" w:hAnsi="Calibri"/>
          <w:sz w:val="22"/>
          <w:szCs w:val="22"/>
        </w:rPr>
        <w:t>the</w:t>
      </w:r>
      <w:r w:rsidRPr="006C33A6">
        <w:rPr>
          <w:rFonts w:ascii="Calibri" w:hAnsi="Calibri"/>
          <w:sz w:val="22"/>
          <w:szCs w:val="22"/>
          <w:lang w:val="x-none"/>
        </w:rPr>
        <w:t xml:space="preserve"> </w:t>
      </w:r>
      <w:r w:rsidR="000F28CB">
        <w:rPr>
          <w:rFonts w:ascii="Calibri" w:hAnsi="Calibri"/>
          <w:sz w:val="22"/>
          <w:szCs w:val="22"/>
        </w:rPr>
        <w:t>D</w:t>
      </w:r>
      <w:r w:rsidRPr="006C33A6">
        <w:rPr>
          <w:rFonts w:ascii="Calibri" w:hAnsi="Calibri"/>
          <w:sz w:val="22"/>
          <w:szCs w:val="22"/>
          <w:lang w:val="x-none"/>
        </w:rPr>
        <w:t xml:space="preserve">ebrief </w:t>
      </w:r>
      <w:r w:rsidR="000F28CB">
        <w:rPr>
          <w:rFonts w:ascii="Calibri" w:hAnsi="Calibri"/>
          <w:sz w:val="22"/>
          <w:szCs w:val="22"/>
        </w:rPr>
        <w:t>C</w:t>
      </w:r>
      <w:r w:rsidRPr="006C33A6">
        <w:rPr>
          <w:rFonts w:ascii="Calibri" w:hAnsi="Calibri"/>
          <w:sz w:val="22"/>
          <w:szCs w:val="22"/>
          <w:lang w:val="x-none"/>
        </w:rPr>
        <w:t>onference constitutes a waiver of the right to submit a protest.</w:t>
      </w:r>
      <w:r w:rsidRPr="006C33A6">
        <w:rPr>
          <w:rFonts w:ascii="Calibri" w:hAnsi="Calibri"/>
          <w:sz w:val="22"/>
          <w:szCs w:val="22"/>
        </w:rPr>
        <w:t xml:space="preserve">  Any issue, exception, addition, or omission not brought to the attention of the </w:t>
      </w:r>
      <w:r w:rsidR="000F28CB">
        <w:rPr>
          <w:rFonts w:ascii="Calibri" w:hAnsi="Calibri"/>
          <w:sz w:val="22"/>
          <w:szCs w:val="22"/>
        </w:rPr>
        <w:t>P</w:t>
      </w:r>
      <w:r w:rsidRPr="006C33A6">
        <w:rPr>
          <w:rFonts w:ascii="Calibri" w:hAnsi="Calibri"/>
          <w:sz w:val="22"/>
          <w:szCs w:val="22"/>
        </w:rPr>
        <w:t xml:space="preserve">rocurement </w:t>
      </w:r>
      <w:r w:rsidR="000F28CB">
        <w:rPr>
          <w:rFonts w:ascii="Calibri" w:hAnsi="Calibri"/>
          <w:sz w:val="22"/>
          <w:szCs w:val="22"/>
        </w:rPr>
        <w:t>C</w:t>
      </w:r>
      <w:r w:rsidRPr="006C33A6">
        <w:rPr>
          <w:rFonts w:ascii="Calibri" w:hAnsi="Calibri"/>
          <w:sz w:val="22"/>
          <w:szCs w:val="22"/>
        </w:rPr>
        <w:t xml:space="preserve">oordinator before or during the </w:t>
      </w:r>
      <w:r w:rsidR="000F28CB">
        <w:rPr>
          <w:rFonts w:ascii="Calibri" w:hAnsi="Calibri"/>
          <w:sz w:val="22"/>
          <w:szCs w:val="22"/>
        </w:rPr>
        <w:t>D</w:t>
      </w:r>
      <w:r w:rsidRPr="006C33A6">
        <w:rPr>
          <w:rFonts w:ascii="Calibri" w:hAnsi="Calibri"/>
          <w:sz w:val="22"/>
          <w:szCs w:val="22"/>
        </w:rPr>
        <w:t xml:space="preserve">ebrief </w:t>
      </w:r>
      <w:r w:rsidR="000F28CB">
        <w:rPr>
          <w:rFonts w:ascii="Calibri" w:hAnsi="Calibri"/>
          <w:sz w:val="22"/>
          <w:szCs w:val="22"/>
        </w:rPr>
        <w:t>C</w:t>
      </w:r>
      <w:r w:rsidRPr="006C33A6">
        <w:rPr>
          <w:rFonts w:ascii="Calibri" w:hAnsi="Calibri"/>
          <w:sz w:val="22"/>
          <w:szCs w:val="22"/>
        </w:rPr>
        <w:t>onference may be deemed waived for protest purposes.</w:t>
      </w:r>
    </w:p>
    <w:p w14:paraId="77D12BF7" w14:textId="4F18A85A" w:rsidR="004D4D06" w:rsidRDefault="000B74CC" w:rsidP="0055501A">
      <w:pPr>
        <w:numPr>
          <w:ilvl w:val="0"/>
          <w:numId w:val="13"/>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bidder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4CC6F454" w14:textId="5284F66A" w:rsidR="006C33A6"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0935430F" w14:textId="1273DAF5" w:rsidR="006C33A6"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Any bidder may protest an award to the A</w:t>
      </w:r>
      <w:r w:rsidRPr="006C33A6">
        <w:rPr>
          <w:rFonts w:ascii="Calibri" w:hAnsi="Calibri"/>
          <w:sz w:val="22"/>
          <w:szCs w:val="22"/>
        </w:rPr>
        <w:t>SB</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after the protesting bidder’s</w:t>
      </w:r>
      <w:r w:rsidRPr="006C33A6">
        <w:rPr>
          <w:rFonts w:ascii="Calibri" w:hAnsi="Calibri"/>
          <w:sz w:val="22"/>
          <w:szCs w:val="22"/>
        </w:rPr>
        <w:t xml:space="preserve"> Debrief Conference </w:t>
      </w:r>
      <w:r w:rsidRPr="006C33A6">
        <w:rPr>
          <w:rFonts w:ascii="Calibri" w:hAnsi="Calibri"/>
          <w:sz w:val="22"/>
          <w:szCs w:val="22"/>
          <w:lang w:val="x-none"/>
        </w:rPr>
        <w:t>(see</w:t>
      </w:r>
      <w:r w:rsidR="000F28CB">
        <w:rPr>
          <w:rFonts w:ascii="Calibri" w:hAnsi="Calibri"/>
          <w:sz w:val="22"/>
          <w:szCs w:val="22"/>
        </w:rPr>
        <w:t xml:space="preserve"> also</w:t>
      </w:r>
      <w:r w:rsidRPr="006C33A6">
        <w:rPr>
          <w:rFonts w:ascii="Calibri" w:hAnsi="Calibri"/>
          <w:sz w:val="22"/>
          <w:szCs w:val="22"/>
          <w:lang w:val="x-none"/>
        </w:rPr>
        <w:t xml:space="preserve"> </w:t>
      </w:r>
      <w:r w:rsidR="000F28CB">
        <w:rPr>
          <w:rFonts w:ascii="Calibri" w:hAnsi="Calibri"/>
          <w:sz w:val="22"/>
          <w:szCs w:val="22"/>
        </w:rPr>
        <w:t>Section 5.4,</w:t>
      </w:r>
      <w:r w:rsidRPr="006C33A6">
        <w:rPr>
          <w:rFonts w:ascii="Calibri" w:hAnsi="Calibri"/>
          <w:sz w:val="22"/>
          <w:szCs w:val="22"/>
          <w:lang w:val="x-none"/>
        </w:rPr>
        <w:t xml:space="preserve">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1BE6EEF3" w14:textId="6A4E65FA" w:rsidR="006C33A6"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Pr="006C33A6">
        <w:rPr>
          <w:rFonts w:ascii="Calibri" w:hAnsi="Calibri"/>
          <w:sz w:val="22"/>
          <w:szCs w:val="22"/>
        </w:rPr>
        <w:t>Enterprise Services</w:t>
      </w:r>
      <w:r w:rsidR="0047413C">
        <w:rPr>
          <w:rFonts w:ascii="Calibri" w:hAnsi="Calibri"/>
          <w:sz w:val="22"/>
          <w:szCs w:val="22"/>
        </w:rPr>
        <w:t>’ Protest Officer</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58F48B3A" w14:textId="7723DCE8" w:rsidR="006C33A6" w:rsidRP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bidder does not accept </w:t>
      </w:r>
      <w:r w:rsidRPr="006C33A6">
        <w:rPr>
          <w:rFonts w:ascii="Calibri" w:hAnsi="Calibri"/>
          <w:sz w:val="22"/>
          <w:szCs w:val="22"/>
        </w:rPr>
        <w:t>Enterprise Services’</w:t>
      </w:r>
      <w:r w:rsidRPr="006C33A6">
        <w:rPr>
          <w:rFonts w:ascii="Calibri" w:hAnsi="Calibri"/>
          <w:sz w:val="22"/>
          <w:szCs w:val="22"/>
          <w:lang w:val="x-none"/>
        </w:rPr>
        <w:t xml:space="preserve"> protest response, the bidder may seek relief </w:t>
      </w:r>
      <w:r w:rsidRPr="006C33A6">
        <w:rPr>
          <w:rFonts w:ascii="Calibri" w:hAnsi="Calibri"/>
          <w:sz w:val="22"/>
          <w:szCs w:val="22"/>
        </w:rPr>
        <w:t xml:space="preserve">in </w:t>
      </w:r>
      <w:r w:rsidRPr="006C33A6">
        <w:rPr>
          <w:rFonts w:ascii="Calibri" w:hAnsi="Calibri"/>
          <w:sz w:val="22"/>
          <w:szCs w:val="22"/>
          <w:lang w:val="x-none"/>
        </w:rPr>
        <w:t>Thurston County</w:t>
      </w:r>
      <w:r w:rsidRPr="006C33A6">
        <w:rPr>
          <w:rFonts w:ascii="Calibri" w:hAnsi="Calibri"/>
          <w:sz w:val="22"/>
          <w:szCs w:val="22"/>
        </w:rPr>
        <w:t xml:space="preserve"> Superior Court</w:t>
      </w:r>
      <w:r>
        <w:rPr>
          <w:rFonts w:ascii="Calibri" w:hAnsi="Calibri"/>
          <w:sz w:val="22"/>
          <w:szCs w:val="22"/>
        </w:rPr>
        <w:t>.</w:t>
      </w:r>
    </w:p>
    <w:p w14:paraId="18358E4F" w14:textId="3CF86827" w:rsidR="000B74CC" w:rsidRDefault="000B74CC" w:rsidP="0055501A">
      <w:pPr>
        <w:numPr>
          <w:ilvl w:val="0"/>
          <w:numId w:val="13"/>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With the exception of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3E4E1AB1" w14:textId="01A3A34D" w:rsidR="001A2BD9"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 xml:space="preserve">All complaints, </w:t>
      </w:r>
      <w:r w:rsidR="000F28CB">
        <w:rPr>
          <w:rFonts w:ascii="Calibri" w:hAnsi="Calibri"/>
          <w:sz w:val="22"/>
          <w:szCs w:val="22"/>
        </w:rPr>
        <w:t xml:space="preserve">debrief conference </w:t>
      </w:r>
      <w:r w:rsidRPr="006C33A6">
        <w:rPr>
          <w:rFonts w:ascii="Calibri" w:hAnsi="Calibri"/>
          <w:sz w:val="22"/>
          <w:szCs w:val="22"/>
        </w:rPr>
        <w:t>requests, and protests must</w:t>
      </w:r>
      <w:r w:rsidR="001A2BD9">
        <w:rPr>
          <w:rFonts w:ascii="Calibri" w:hAnsi="Calibri"/>
          <w:sz w:val="22"/>
          <w:szCs w:val="22"/>
        </w:rPr>
        <w:t>:</w:t>
      </w:r>
    </w:p>
    <w:p w14:paraId="3E1EC503" w14:textId="06B47807" w:rsidR="001A2BD9" w:rsidRDefault="006C33A6" w:rsidP="0055501A">
      <w:pPr>
        <w:numPr>
          <w:ilvl w:val="2"/>
          <w:numId w:val="13"/>
        </w:numPr>
        <w:spacing w:before="60"/>
        <w:ind w:left="2174" w:hanging="187"/>
        <w:jc w:val="both"/>
        <w:rPr>
          <w:rFonts w:ascii="Calibri" w:hAnsi="Calibri"/>
          <w:sz w:val="22"/>
          <w:szCs w:val="22"/>
        </w:rPr>
      </w:pPr>
      <w:r w:rsidRPr="006C33A6">
        <w:rPr>
          <w:rFonts w:ascii="Calibri" w:hAnsi="Calibri"/>
          <w:sz w:val="22"/>
          <w:szCs w:val="22"/>
        </w:rPr>
        <w:t>Be in writing;</w:t>
      </w:r>
    </w:p>
    <w:p w14:paraId="35429D81" w14:textId="11FFF9FA" w:rsidR="001A2BD9" w:rsidRDefault="006C33A6" w:rsidP="0055501A">
      <w:pPr>
        <w:numPr>
          <w:ilvl w:val="2"/>
          <w:numId w:val="13"/>
        </w:numPr>
        <w:spacing w:before="60"/>
        <w:ind w:left="2174" w:hanging="187"/>
        <w:jc w:val="both"/>
        <w:rPr>
          <w:rFonts w:ascii="Calibri" w:hAnsi="Calibri"/>
          <w:sz w:val="22"/>
          <w:szCs w:val="22"/>
        </w:rPr>
      </w:pPr>
      <w:r w:rsidRPr="006C33A6">
        <w:rPr>
          <w:rFonts w:ascii="Calibri" w:hAnsi="Calibri"/>
          <w:sz w:val="22"/>
          <w:szCs w:val="22"/>
        </w:rPr>
        <w:t>Be signed by the complaining</w:t>
      </w:r>
      <w:r w:rsidR="000F28CB">
        <w:rPr>
          <w:rFonts w:ascii="Calibri" w:hAnsi="Calibri"/>
          <w:sz w:val="22"/>
          <w:szCs w:val="22"/>
        </w:rPr>
        <w:t>, requesting,</w:t>
      </w:r>
      <w:r w:rsidRPr="006C33A6">
        <w:rPr>
          <w:rFonts w:ascii="Calibri" w:hAnsi="Calibri"/>
          <w:sz w:val="22"/>
          <w:szCs w:val="22"/>
        </w:rPr>
        <w:t xml:space="preserve"> or protesting bidder or an authorized agent;</w:t>
      </w:r>
    </w:p>
    <w:p w14:paraId="13A67382" w14:textId="692C6EF1" w:rsidR="001A2BD9" w:rsidRDefault="006C33A6" w:rsidP="0055501A">
      <w:pPr>
        <w:numPr>
          <w:ilvl w:val="2"/>
          <w:numId w:val="13"/>
        </w:numPr>
        <w:spacing w:before="60"/>
        <w:ind w:left="2174" w:hanging="187"/>
        <w:jc w:val="both"/>
        <w:rPr>
          <w:rFonts w:ascii="Calibri" w:hAnsi="Calibri"/>
          <w:sz w:val="22"/>
          <w:szCs w:val="22"/>
        </w:rPr>
      </w:pPr>
      <w:r w:rsidRPr="006C33A6">
        <w:rPr>
          <w:rFonts w:ascii="Calibri" w:hAnsi="Calibri"/>
          <w:sz w:val="22"/>
          <w:szCs w:val="22"/>
        </w:rPr>
        <w:t>Be delivered within the time frame(s) outlined herein;</w:t>
      </w:r>
    </w:p>
    <w:p w14:paraId="559E8363" w14:textId="33306D14" w:rsidR="001A2BD9" w:rsidRDefault="006C33A6" w:rsidP="0055501A">
      <w:pPr>
        <w:numPr>
          <w:ilvl w:val="2"/>
          <w:numId w:val="13"/>
        </w:numPr>
        <w:spacing w:before="60"/>
        <w:ind w:left="2174" w:hanging="187"/>
        <w:jc w:val="both"/>
        <w:rPr>
          <w:rFonts w:ascii="Calibri" w:hAnsi="Calibri"/>
          <w:sz w:val="22"/>
          <w:szCs w:val="22"/>
        </w:rPr>
      </w:pPr>
      <w:r w:rsidRPr="006C33A6">
        <w:rPr>
          <w:rFonts w:ascii="Calibri" w:hAnsi="Calibri"/>
          <w:sz w:val="22"/>
          <w:szCs w:val="22"/>
        </w:rPr>
        <w:lastRenderedPageBreak/>
        <w:t xml:space="preserve">Identify the </w:t>
      </w:r>
      <w:r w:rsidR="001A2BD9">
        <w:rPr>
          <w:rFonts w:ascii="Calibri" w:hAnsi="Calibri"/>
          <w:sz w:val="22"/>
          <w:szCs w:val="22"/>
        </w:rPr>
        <w:t>Competitive S</w:t>
      </w:r>
      <w:r w:rsidRPr="006C33A6">
        <w:rPr>
          <w:rFonts w:ascii="Calibri" w:hAnsi="Calibri"/>
          <w:sz w:val="22"/>
          <w:szCs w:val="22"/>
        </w:rPr>
        <w:t>olicitation number;</w:t>
      </w:r>
    </w:p>
    <w:p w14:paraId="45807EF0" w14:textId="728B4EDD" w:rsidR="001A2BD9" w:rsidRDefault="006C33A6" w:rsidP="0055501A">
      <w:pPr>
        <w:numPr>
          <w:ilvl w:val="2"/>
          <w:numId w:val="13"/>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1A2BD9">
        <w:rPr>
          <w:rFonts w:ascii="Calibri" w:hAnsi="Calibri"/>
          <w:sz w:val="22"/>
          <w:szCs w:val="22"/>
        </w:rPr>
        <w:t>,</w:t>
      </w:r>
      <w:r w:rsidRPr="006C33A6">
        <w:rPr>
          <w:rFonts w:ascii="Calibri" w:hAnsi="Calibri"/>
          <w:sz w:val="22"/>
          <w:szCs w:val="22"/>
        </w:rPr>
        <w:t>” or “Protest” in any subject line of any correspondence or email</w:t>
      </w:r>
      <w:r w:rsidR="001A2BD9">
        <w:rPr>
          <w:rFonts w:ascii="Calibri" w:hAnsi="Calibri"/>
          <w:sz w:val="22"/>
          <w:szCs w:val="22"/>
        </w:rPr>
        <w:t>;</w:t>
      </w:r>
      <w:r w:rsidRPr="006C33A6">
        <w:rPr>
          <w:rFonts w:ascii="Calibri" w:hAnsi="Calibri"/>
          <w:sz w:val="22"/>
          <w:szCs w:val="22"/>
        </w:rPr>
        <w:t xml:space="preserve"> and</w:t>
      </w:r>
    </w:p>
    <w:p w14:paraId="2D8DB304" w14:textId="655D5BFC" w:rsidR="006C33A6" w:rsidRDefault="006C33A6" w:rsidP="0055501A">
      <w:pPr>
        <w:numPr>
          <w:ilvl w:val="2"/>
          <w:numId w:val="13"/>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0D343E3E" w14:textId="097A2C2D" w:rsidR="006C33A6"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All complaints and protests must (a) State all facts and arguments on which the complaining or protesting bidder is relying as the basis for its action; and (b) Include any relevant documentation or other supporting evidence</w:t>
      </w:r>
      <w:r>
        <w:rPr>
          <w:rFonts w:ascii="Calibri" w:hAnsi="Calibri"/>
          <w:sz w:val="22"/>
          <w:szCs w:val="22"/>
        </w:rPr>
        <w:t>.</w:t>
      </w:r>
    </w:p>
    <w:p w14:paraId="734AD022" w14:textId="1C3C990F" w:rsidR="000B74CC" w:rsidRDefault="000B74CC" w:rsidP="0055501A">
      <w:pPr>
        <w:numPr>
          <w:ilvl w:val="0"/>
          <w:numId w:val="13"/>
        </w:numPr>
        <w:spacing w:before="240"/>
        <w:ind w:left="734" w:hanging="547"/>
        <w:jc w:val="both"/>
        <w:rPr>
          <w:rFonts w:ascii="Calibri" w:hAnsi="Calibri"/>
          <w:sz w:val="22"/>
          <w:szCs w:val="22"/>
        </w:rPr>
      </w:pPr>
      <w:r w:rsidRPr="000B74CC">
        <w:rPr>
          <w:rFonts w:ascii="Calibri" w:hAnsi="Calibri"/>
          <w:b/>
          <w:smallCaps/>
          <w:sz w:val="22"/>
          <w:szCs w:val="22"/>
        </w:rPr>
        <w:t>How to Contact Enterprise Services</w:t>
      </w:r>
      <w:r w:rsidRPr="00036FF6">
        <w:rPr>
          <w:rFonts w:ascii="Calibri" w:hAnsi="Calibri"/>
          <w:sz w:val="22"/>
          <w:szCs w:val="22"/>
        </w:rPr>
        <w:t>.</w:t>
      </w:r>
    </w:p>
    <w:p w14:paraId="4AD5E88D" w14:textId="66255B33" w:rsidR="000B74CC" w:rsidRDefault="006C33A6" w:rsidP="0055501A">
      <w:pPr>
        <w:numPr>
          <w:ilvl w:val="1"/>
          <w:numId w:val="13"/>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3631DC">
        <w:rPr>
          <w:rFonts w:ascii="Calibri" w:hAnsi="Calibri"/>
          <w:i/>
          <w:sz w:val="22"/>
          <w:szCs w:val="22"/>
        </w:rPr>
        <w:t>see</w:t>
      </w:r>
      <w:r w:rsidR="003631DC">
        <w:rPr>
          <w:rFonts w:ascii="Calibri" w:hAnsi="Calibri"/>
          <w:sz w:val="22"/>
          <w:szCs w:val="22"/>
        </w:rPr>
        <w:t xml:space="preserve"> Section 1.2, above)</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513634A9" w14:textId="40BA1483"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0E4AE009" w14:textId="7986F95C" w:rsidR="000B74CC" w:rsidRDefault="00C46B62" w:rsidP="0055501A">
      <w:pPr>
        <w:numPr>
          <w:ilvl w:val="1"/>
          <w:numId w:val="13"/>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3631DC">
        <w:rPr>
          <w:rFonts w:ascii="Calibri" w:hAnsi="Calibri"/>
          <w:i/>
          <w:sz w:val="22"/>
          <w:szCs w:val="22"/>
        </w:rPr>
        <w:t>see</w:t>
      </w:r>
      <w:r w:rsidR="003631DC">
        <w:rPr>
          <w:rFonts w:ascii="Calibri" w:hAnsi="Calibri"/>
          <w:sz w:val="22"/>
          <w:szCs w:val="22"/>
        </w:rPr>
        <w:t xml:space="preserve"> Section 1.2, above)</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5B95374C" w14:textId="5078E8CD" w:rsidR="006C33A6" w:rsidRDefault="00C46B62" w:rsidP="0055501A">
      <w:pPr>
        <w:numPr>
          <w:ilvl w:val="1"/>
          <w:numId w:val="13"/>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09" w:history="1">
        <w:r w:rsidR="00996735" w:rsidRPr="003A462F">
          <w:rPr>
            <w:rStyle w:val="Hyperlink"/>
            <w:rFonts w:ascii="Calibri" w:hAnsi="Calibri"/>
            <w:sz w:val="22"/>
            <w:szCs w:val="22"/>
          </w:rPr>
          <w:t>DESDLProcurementProtest@des.wa.gov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73C52C9C" w14:textId="1596B239" w:rsidR="003A462F" w:rsidRPr="000B74CC" w:rsidRDefault="00C46B62" w:rsidP="003A462F">
      <w:pPr>
        <w:spacing w:before="80"/>
        <w:ind w:left="2160"/>
        <w:rPr>
          <w:rFonts w:ascii="Calibri" w:hAnsi="Calibri"/>
          <w:sz w:val="22"/>
          <w:szCs w:val="22"/>
        </w:rPr>
      </w:pPr>
      <w:r>
        <w:rPr>
          <w:rFonts w:ascii="Calibri" w:hAnsi="Calibri"/>
          <w:sz w:val="22"/>
          <w:szCs w:val="22"/>
        </w:rPr>
        <w:t>Attn:  Protest</w:t>
      </w:r>
      <w:r w:rsidR="003A462F">
        <w:rPr>
          <w:rFonts w:ascii="Calibri" w:hAnsi="Calibri"/>
          <w:sz w:val="22"/>
          <w:szCs w:val="22"/>
        </w:rPr>
        <w:t xml:space="preserve"> Officer</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4528D4CB" w14:textId="40A8ECAF" w:rsidR="000B74CC" w:rsidRDefault="000B74CC" w:rsidP="00F142CA">
      <w:pPr>
        <w:jc w:val="both"/>
        <w:rPr>
          <w:rFonts w:ascii="Calibri" w:hAnsi="Calibri"/>
          <w:sz w:val="22"/>
          <w:szCs w:val="22"/>
        </w:rPr>
      </w:pPr>
    </w:p>
    <w:p w14:paraId="6FFFDC04" w14:textId="38FDB98F" w:rsidR="000B74CC" w:rsidRDefault="000B74CC" w:rsidP="00F142CA">
      <w:pPr>
        <w:jc w:val="both"/>
        <w:rPr>
          <w:rFonts w:ascii="Calibri" w:hAnsi="Calibri"/>
          <w:sz w:val="22"/>
          <w:szCs w:val="22"/>
        </w:rPr>
      </w:pPr>
    </w:p>
    <w:p w14:paraId="7E061AA6" w14:textId="046B9BCF" w:rsidR="000B74CC" w:rsidRPr="007F754A" w:rsidRDefault="000B74CC" w:rsidP="00BA7A14">
      <w:pPr>
        <w:pStyle w:val="Heading1"/>
      </w:pPr>
      <w:bookmarkStart w:id="16" w:name="_Section_6_–Doing"/>
      <w:bookmarkEnd w:id="16"/>
      <w:r w:rsidRPr="007F754A">
        <w:t xml:space="preserve">Section </w:t>
      </w:r>
      <w:r>
        <w:t>6</w:t>
      </w:r>
      <w:r w:rsidRPr="007F754A">
        <w:t xml:space="preserve"> –</w:t>
      </w:r>
      <w:r w:rsidR="00EC46EA">
        <w:t xml:space="preserve"> </w:t>
      </w:r>
      <w:r w:rsidR="00C46B62" w:rsidRPr="00C46B62">
        <w:t>Doing Business with the State of Washington</w:t>
      </w:r>
    </w:p>
    <w:p w14:paraId="4B394B77" w14:textId="77777777" w:rsidR="000B74CC" w:rsidRDefault="000B74CC" w:rsidP="00226E75">
      <w:pPr>
        <w:rPr>
          <w:rFonts w:ascii="Calibri" w:hAnsi="Calibri" w:cs="Arial"/>
          <w:sz w:val="22"/>
          <w:szCs w:val="22"/>
        </w:rPr>
      </w:pPr>
    </w:p>
    <w:p w14:paraId="7010E321" w14:textId="44F30803" w:rsidR="000B74CC" w:rsidRPr="001A2B86" w:rsidRDefault="000B74CC" w:rsidP="00226E75">
      <w:pPr>
        <w:jc w:val="both"/>
        <w:rPr>
          <w:rFonts w:ascii="Calibri" w:hAnsi="Calibri"/>
          <w:sz w:val="22"/>
          <w:szCs w:val="22"/>
        </w:rP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information regarding</w:t>
      </w:r>
      <w:r w:rsidR="001A2BD9" w:rsidRPr="001A2BD9">
        <w:rPr>
          <w:rFonts w:ascii="Calibri" w:hAnsi="Calibri" w:cs="Arial"/>
          <w:sz w:val="22"/>
          <w:szCs w:val="22"/>
        </w:rPr>
        <w:t xml:space="preserve"> </w:t>
      </w:r>
      <w:r w:rsidR="001A2BD9">
        <w:rPr>
          <w:rFonts w:ascii="Calibri" w:hAnsi="Calibri" w:cs="Arial"/>
          <w:sz w:val="22"/>
          <w:szCs w:val="22"/>
        </w:rPr>
        <w:t>Washington’s Public Records Act and</w:t>
      </w:r>
      <w:r w:rsidR="00C46B62" w:rsidRPr="00B10F22">
        <w:rPr>
          <w:rFonts w:ascii="Calibri" w:hAnsi="Calibri" w:cs="Arial"/>
          <w:sz w:val="22"/>
          <w:szCs w:val="22"/>
        </w:rPr>
        <w:t xml:space="preserve"> 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1A2BD9">
        <w:rPr>
          <w:rFonts w:ascii="Calibri" w:hAnsi="Calibri" w:cs="Arial"/>
          <w:sz w:val="22"/>
          <w:szCs w:val="22"/>
        </w:rPr>
        <w:t>, including Enterprise Services’ efforts to enable Washington’s small, diverse, and veteran-owned businesses to compete for and participate in state procurements for goods/services</w:t>
      </w:r>
      <w:r>
        <w:rPr>
          <w:rFonts w:ascii="Calibri" w:hAnsi="Calibri"/>
          <w:sz w:val="22"/>
          <w:szCs w:val="22"/>
        </w:rPr>
        <w:t>.</w:t>
      </w:r>
    </w:p>
    <w:p w14:paraId="52E64D17" w14:textId="4F2B45BB" w:rsidR="000B74CC" w:rsidRDefault="00C46B62" w:rsidP="0055501A">
      <w:pPr>
        <w:numPr>
          <w:ilvl w:val="0"/>
          <w:numId w:val="14"/>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0F0874F4" w14:textId="499EBB5F" w:rsidR="001F03E4" w:rsidRDefault="001F03E4" w:rsidP="0055501A">
      <w:pPr>
        <w:numPr>
          <w:ilvl w:val="1"/>
          <w:numId w:val="14"/>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Pr="001F03E4">
        <w:rPr>
          <w:rFonts w:ascii="Calibri" w:hAnsi="Calibri"/>
          <w:bCs/>
          <w:sz w:val="22"/>
          <w:szCs w:val="22"/>
        </w:rPr>
        <w:t>Enterprise Services</w:t>
      </w:r>
      <w:r w:rsidRPr="001F03E4">
        <w:rPr>
          <w:rFonts w:ascii="Calibri" w:hAnsi="Calibri"/>
          <w:bCs/>
          <w:sz w:val="22"/>
          <w:szCs w:val="22"/>
          <w:lang w:val="x-none"/>
        </w:rPr>
        <w:t xml:space="preserve"> 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r w:rsidRPr="001F03E4">
        <w:rPr>
          <w:rFonts w:ascii="Calibri" w:hAnsi="Calibri"/>
          <w:bCs/>
          <w:sz w:val="22"/>
          <w:szCs w:val="22"/>
        </w:rPr>
        <w:t>RCW</w:t>
      </w:r>
      <w:r w:rsidR="00886F51">
        <w:rPr>
          <w:rFonts w:ascii="Calibri" w:hAnsi="Calibri"/>
          <w:bCs/>
          <w:sz w:val="22"/>
          <w:szCs w:val="22"/>
        </w:rPr>
        <w:t> </w:t>
      </w:r>
      <w:r w:rsidRPr="001F03E4">
        <w:rPr>
          <w:rFonts w:ascii="Calibri" w:hAnsi="Calibri"/>
          <w:bCs/>
          <w:sz w:val="22"/>
          <w:szCs w:val="22"/>
        </w:rPr>
        <w:t>42.56, Public Records Act.</w:t>
      </w:r>
      <w:r>
        <w:rPr>
          <w:rFonts w:ascii="Calibri" w:hAnsi="Calibri"/>
          <w:bCs/>
          <w:sz w:val="22"/>
          <w:szCs w:val="22"/>
        </w:rPr>
        <w:t xml:space="preserve">  </w:t>
      </w:r>
      <w:r w:rsidRPr="00D73170">
        <w:rPr>
          <w:rFonts w:asciiTheme="minorHAnsi" w:hAnsiTheme="minorHAnsi" w:cstheme="minorHAnsi"/>
          <w:bCs/>
          <w:sz w:val="22"/>
          <w:szCs w:val="22"/>
        </w:rPr>
        <w:t xml:space="preserve">Enterprise </w:t>
      </w:r>
      <w:r w:rsidRPr="00D73170">
        <w:rPr>
          <w:rFonts w:asciiTheme="minorHAnsi" w:hAnsiTheme="minorHAnsi" w:cstheme="minorHAnsi"/>
          <w:bCs/>
          <w:sz w:val="22"/>
          <w:szCs w:val="22"/>
        </w:rPr>
        <w:lastRenderedPageBreak/>
        <w:t xml:space="preserve">Services </w:t>
      </w:r>
      <w:r w:rsidRPr="00D73170">
        <w:rPr>
          <w:rFonts w:asciiTheme="minorHAnsi" w:hAnsiTheme="minorHAnsi" w:cstheme="minorHAnsi"/>
          <w:iCs/>
          <w:sz w:val="22"/>
          <w:szCs w:val="22"/>
        </w:rPr>
        <w:t>strongly discourages bidders from unnecessarily submitting sensitive information (e.g., information that you might categorize as ‘confidential,’ ‘proprietary,’ ‘sensitive,’ ‘trade secret,’ etc.</w:t>
      </w:r>
      <w:r>
        <w:rPr>
          <w:rFonts w:asciiTheme="minorHAnsi" w:hAnsiTheme="minorHAnsi" w:cstheme="minorHAnsi"/>
          <w:iCs/>
          <w:sz w:val="22"/>
          <w:szCs w:val="22"/>
        </w:rPr>
        <w:t>).</w:t>
      </w:r>
    </w:p>
    <w:p w14:paraId="309E9ACF" w14:textId="64076CCE" w:rsidR="001F03E4" w:rsidRPr="001F03E4" w:rsidRDefault="001F03E4" w:rsidP="0055501A">
      <w:pPr>
        <w:numPr>
          <w:ilvl w:val="2"/>
          <w:numId w:val="14"/>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w:t>
      </w:r>
      <w:r w:rsidR="00886F51">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please mark the </w:t>
      </w:r>
      <w:r w:rsidRPr="00886F51">
        <w:rPr>
          <w:rFonts w:asciiTheme="minorHAnsi" w:hAnsiTheme="minorHAnsi" w:cstheme="minorHAnsi"/>
          <w:iCs/>
          <w:sz w:val="22"/>
          <w:szCs w:val="22"/>
          <w:u w:val="single"/>
        </w:rPr>
        <w:t>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886F51">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886F51">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74DB76C0" w14:textId="5B5E6E1D" w:rsidR="001F03E4" w:rsidRPr="001F03E4" w:rsidRDefault="001F03E4" w:rsidP="0055501A">
      <w:pPr>
        <w:numPr>
          <w:ilvl w:val="2"/>
          <w:numId w:val="14"/>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are not statutorily exempt from disclosure but are sensitive because these particular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(NOT including pricing) include highly confidential, proprietary, or trade secret information (or the equivalent)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w:t>
      </w:r>
      <w:r w:rsidRPr="00886F51">
        <w:rPr>
          <w:rFonts w:asciiTheme="minorHAnsi" w:hAnsiTheme="minorHAnsi" w:cstheme="minorHAnsi"/>
          <w:iCs/>
          <w:sz w:val="22"/>
          <w:szCs w:val="22"/>
          <w:u w:val="single"/>
        </w:rPr>
        <w:t>the 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that include such sensitive information.</w:t>
      </w:r>
    </w:p>
    <w:p w14:paraId="5647FC3F" w14:textId="50B32514" w:rsidR="001F03E4" w:rsidRPr="001F03E4" w:rsidRDefault="001F03E4" w:rsidP="0055501A">
      <w:pPr>
        <w:numPr>
          <w:ilvl w:val="1"/>
          <w:numId w:val="14"/>
        </w:numPr>
        <w:spacing w:before="120"/>
        <w:jc w:val="both"/>
        <w:rPr>
          <w:rFonts w:ascii="Calibri" w:hAnsi="Calibri"/>
          <w:sz w:val="22"/>
          <w:szCs w:val="22"/>
        </w:rPr>
      </w:pPr>
      <w:r w:rsidRPr="00D73170">
        <w:rPr>
          <w:rFonts w:asciiTheme="minorHAnsi" w:hAnsiTheme="minorHAnsi" w:cstheme="minorHAnsi"/>
          <w:sz w:val="22"/>
          <w:szCs w:val="22"/>
        </w:rPr>
        <w:t xml:space="preserve">In the event that Enterprise Services receives a public records disclosure request pertaining to information that </w:t>
      </w:r>
      <w:r w:rsidR="00886F51">
        <w:rPr>
          <w:rFonts w:asciiTheme="minorHAnsi" w:hAnsiTheme="minorHAnsi" w:cstheme="minorHAnsi"/>
          <w:iCs/>
          <w:sz w:val="22"/>
          <w:szCs w:val="22"/>
        </w:rPr>
        <w:t>bidder has</w:t>
      </w:r>
      <w:r w:rsidRPr="00D73170">
        <w:rPr>
          <w:rFonts w:asciiTheme="minorHAnsi" w:hAnsiTheme="minorHAnsi" w:cstheme="minorHAnsi"/>
          <w:sz w:val="22"/>
          <w:szCs w:val="22"/>
        </w:rPr>
        <w:t xml:space="preserve"> submitted and marked either as (a) statutorily exempt from disclosure; or (b) sensitive, Enterprise Services, prior to disclosure, will do the following:</w:t>
      </w:r>
    </w:p>
    <w:p w14:paraId="15F85CC0" w14:textId="0F7413BE" w:rsidR="001F03E4" w:rsidRPr="001F03E4" w:rsidRDefault="001F03E4" w:rsidP="0055501A">
      <w:pPr>
        <w:numPr>
          <w:ilvl w:val="2"/>
          <w:numId w:val="14"/>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Enterprise Services’ Public Records Officer will review any records marked </w:t>
      </w:r>
      <w:r w:rsidR="00886F51">
        <w:rPr>
          <w:rFonts w:asciiTheme="minorHAnsi" w:hAnsiTheme="minorHAnsi" w:cstheme="minorHAnsi"/>
          <w:sz w:val="22"/>
          <w:szCs w:val="22"/>
        </w:rPr>
        <w:t xml:space="preserve">by bidder </w:t>
      </w:r>
      <w:r w:rsidRPr="00D73170">
        <w:rPr>
          <w:rFonts w:asciiTheme="minorHAnsi" w:hAnsiTheme="minorHAnsi" w:cstheme="minorHAnsi"/>
          <w:sz w:val="22"/>
          <w:szCs w:val="22"/>
        </w:rPr>
        <w:t>as statutorily exempt from disclosure.  In those situations, where the designation comports with the stated statutory exemption from disclosure, Enterprise Services will redact or withhold the document(s) as appropriate.</w:t>
      </w:r>
    </w:p>
    <w:p w14:paraId="4B9F3205" w14:textId="02D3ED10" w:rsidR="001F03E4" w:rsidRDefault="001F03E4" w:rsidP="0055501A">
      <w:pPr>
        <w:numPr>
          <w:ilvl w:val="2"/>
          <w:numId w:val="14"/>
        </w:numPr>
        <w:spacing w:before="80"/>
        <w:ind w:left="2174" w:hanging="187"/>
        <w:jc w:val="both"/>
        <w:rPr>
          <w:rFonts w:ascii="Calibri" w:hAnsi="Calibri"/>
          <w:sz w:val="22"/>
          <w:szCs w:val="22"/>
        </w:rPr>
      </w:pPr>
      <w:r w:rsidRPr="00D73170">
        <w:rPr>
          <w:rFonts w:asciiTheme="minorHAnsi" w:hAnsiTheme="minorHAnsi" w:cstheme="minorHAnsi"/>
          <w:sz w:val="22"/>
          <w:szCs w:val="22"/>
        </w:rPr>
        <w:t>For documents marked ‘sensitive’ or for documents where Enterprise Services either determines that no statutory exemption to disclosure applies or is unable to determine whether the stated statutory exemption to disclosure properly applies, Enterprise Services will notify the bidder</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bid submittal</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Enterprise Services intends to release the document(s) (including documents marked ‘sensitive’ or exempt from disclosure) to the requester unless the bidder, at bidder’s sole expense, timely obtains a court order enjoining Enterprise Services from such disclosure.  </w:t>
      </w:r>
      <w:r w:rsidRPr="00886F51">
        <w:rPr>
          <w:rFonts w:asciiTheme="minorHAnsi" w:hAnsiTheme="minorHAnsi" w:cstheme="minorHAnsi"/>
          <w:sz w:val="22"/>
          <w:szCs w:val="22"/>
          <w:u w:val="single"/>
        </w:rPr>
        <w:t xml:space="preserve">In the event </w:t>
      </w:r>
      <w:r w:rsidR="00886F51" w:rsidRPr="00886F51">
        <w:rPr>
          <w:rFonts w:asciiTheme="minorHAnsi" w:hAnsiTheme="minorHAnsi" w:cstheme="minorHAnsi"/>
          <w:sz w:val="22"/>
          <w:szCs w:val="22"/>
          <w:u w:val="single"/>
        </w:rPr>
        <w:t>b</w:t>
      </w:r>
      <w:r w:rsidRPr="00886F51">
        <w:rPr>
          <w:rFonts w:asciiTheme="minorHAnsi" w:hAnsiTheme="minorHAnsi" w:cstheme="minorHAnsi"/>
          <w:sz w:val="22"/>
          <w:szCs w:val="22"/>
          <w:u w:val="single"/>
        </w:rPr>
        <w:t>idder fails to timely file a motion for a court order enjoining such disclosure, Enterprise Services will release the requested document(s) on the date specified</w:t>
      </w:r>
      <w:r w:rsidRPr="00D73170">
        <w:rPr>
          <w:rFonts w:asciiTheme="minorHAnsi" w:hAnsiTheme="minorHAnsi" w:cstheme="minorHAnsi"/>
          <w:sz w:val="22"/>
          <w:szCs w:val="22"/>
        </w:rPr>
        <w:t xml:space="preserve">.  Bidder’s failure properly to identify exempted or sensitive information or timely respond after notice of request for public disclosure has been given shall be deemed a waiver by </w:t>
      </w:r>
      <w:r w:rsidR="00886F51">
        <w:rPr>
          <w:rFonts w:asciiTheme="minorHAnsi" w:hAnsiTheme="minorHAnsi" w:cstheme="minorHAnsi"/>
          <w:sz w:val="22"/>
          <w:szCs w:val="22"/>
        </w:rPr>
        <w:t>b</w:t>
      </w:r>
      <w:r w:rsidRPr="00D73170">
        <w:rPr>
          <w:rFonts w:asciiTheme="minorHAnsi" w:hAnsiTheme="minorHAnsi" w:cstheme="minorHAnsi"/>
          <w:sz w:val="22"/>
          <w:szCs w:val="22"/>
        </w:rPr>
        <w:t>idder of any claim that such materials are exempt or protected from disclosure.</w:t>
      </w:r>
    </w:p>
    <w:p w14:paraId="68285EF8" w14:textId="3031E0D7" w:rsidR="000B74CC" w:rsidRDefault="003B6563" w:rsidP="0055501A">
      <w:pPr>
        <w:numPr>
          <w:ilvl w:val="0"/>
          <w:numId w:val="14"/>
        </w:numPr>
        <w:spacing w:before="240"/>
        <w:ind w:left="734" w:hanging="547"/>
        <w:jc w:val="both"/>
        <w:rPr>
          <w:rFonts w:ascii="Calibri" w:hAnsi="Calibri"/>
          <w:sz w:val="22"/>
          <w:szCs w:val="22"/>
        </w:rPr>
      </w:pPr>
      <w:r>
        <w:rPr>
          <w:rFonts w:ascii="Calibri" w:hAnsi="Calibri"/>
          <w:b/>
          <w:smallCaps/>
          <w:sz w:val="22"/>
          <w:szCs w:val="22"/>
        </w:rPr>
        <w:t>Small &amp; Diverse Businesses</w:t>
      </w:r>
      <w:r w:rsidR="000B74CC" w:rsidRPr="000B74CC">
        <w:rPr>
          <w:rFonts w:ascii="Calibri" w:hAnsi="Calibri"/>
          <w:sz w:val="22"/>
          <w:szCs w:val="22"/>
        </w:rPr>
        <w:t>.</w:t>
      </w:r>
      <w:r w:rsidR="000B74CC">
        <w:rPr>
          <w:rFonts w:ascii="Calibri" w:hAnsi="Calibri"/>
          <w:sz w:val="22"/>
          <w:szCs w:val="22"/>
        </w:rPr>
        <w:t xml:space="preserve">  </w:t>
      </w:r>
      <w:r w:rsidRPr="003B6563">
        <w:rPr>
          <w:rFonts w:ascii="Calibri" w:hAnsi="Calibri"/>
          <w:sz w:val="22"/>
          <w:szCs w:val="22"/>
        </w:rPr>
        <w:t xml:space="preserve">Enterprise Services, in accordance with Washington law, encourages small and diverse businesses to compete for and participate in state procurements as contractors and as subcontractors to awarded bidders.  </w:t>
      </w:r>
      <w:r w:rsidRPr="003B6563">
        <w:rPr>
          <w:rFonts w:ascii="Calibri" w:hAnsi="Calibri"/>
          <w:i/>
          <w:sz w:val="22"/>
          <w:szCs w:val="22"/>
        </w:rPr>
        <w:t>See, e.g.</w:t>
      </w:r>
      <w:r w:rsidRPr="003B6563">
        <w:rPr>
          <w:rFonts w:ascii="Calibri" w:hAnsi="Calibri"/>
          <w:sz w:val="22"/>
          <w:szCs w:val="22"/>
        </w:rPr>
        <w:t xml:space="preserve">, </w:t>
      </w:r>
      <w:hyperlink r:id="rId110" w:history="1">
        <w:r w:rsidRPr="003B6563">
          <w:rPr>
            <w:rStyle w:val="Hyperlink"/>
            <w:rFonts w:ascii="Calibri" w:hAnsi="Calibri"/>
            <w:sz w:val="22"/>
            <w:szCs w:val="22"/>
          </w:rPr>
          <w:t>RCW 39.19</w:t>
        </w:r>
      </w:hyperlink>
      <w:r w:rsidRPr="003B6563">
        <w:rPr>
          <w:rFonts w:ascii="Calibri" w:hAnsi="Calibri"/>
          <w:sz w:val="22"/>
          <w:szCs w:val="22"/>
        </w:rPr>
        <w:t xml:space="preserve"> (OMWBE certified businesses); </w:t>
      </w:r>
      <w:hyperlink r:id="rId111" w:history="1">
        <w:r w:rsidRPr="003B6563">
          <w:rPr>
            <w:rStyle w:val="Hyperlink"/>
            <w:rFonts w:ascii="Calibri" w:hAnsi="Calibri"/>
            <w:sz w:val="22"/>
            <w:szCs w:val="22"/>
          </w:rPr>
          <w:t>RCW </w:t>
        </w:r>
        <w:r w:rsidRPr="003B6563">
          <w:rPr>
            <w:rStyle w:val="Hyperlink"/>
            <w:rFonts w:ascii="Calibri" w:hAnsi="Calibri"/>
            <w:sz w:val="22"/>
            <w:szCs w:val="22"/>
            <w:lang w:bidi="en-US"/>
          </w:rPr>
          <w:t>43.60A.200</w:t>
        </w:r>
      </w:hyperlink>
      <w:r w:rsidRPr="003B6563">
        <w:rPr>
          <w:rFonts w:ascii="Calibri" w:hAnsi="Calibri"/>
          <w:sz w:val="22"/>
          <w:szCs w:val="22"/>
        </w:rPr>
        <w:t xml:space="preserve"> (WDVA </w:t>
      </w:r>
      <w:r w:rsidR="003631DC">
        <w:rPr>
          <w:rFonts w:ascii="Calibri" w:hAnsi="Calibri"/>
          <w:sz w:val="22"/>
          <w:szCs w:val="22"/>
        </w:rPr>
        <w:t>C</w:t>
      </w:r>
      <w:r w:rsidRPr="003B6563">
        <w:rPr>
          <w:rFonts w:ascii="Calibri" w:hAnsi="Calibri"/>
          <w:sz w:val="22"/>
          <w:szCs w:val="22"/>
        </w:rPr>
        <w:t xml:space="preserve">ertified </w:t>
      </w:r>
      <w:r w:rsidR="003631DC">
        <w:rPr>
          <w:rFonts w:ascii="Calibri" w:hAnsi="Calibri"/>
          <w:sz w:val="22"/>
          <w:szCs w:val="22"/>
        </w:rPr>
        <w:t>V</w:t>
      </w:r>
      <w:r w:rsidRPr="003B6563">
        <w:rPr>
          <w:rFonts w:ascii="Calibri" w:hAnsi="Calibri"/>
          <w:sz w:val="22"/>
          <w:szCs w:val="22"/>
        </w:rPr>
        <w:t>eteran-</w:t>
      </w:r>
      <w:r w:rsidR="003631DC">
        <w:rPr>
          <w:rFonts w:ascii="Calibri" w:hAnsi="Calibri"/>
          <w:sz w:val="22"/>
          <w:szCs w:val="22"/>
        </w:rPr>
        <w:t>O</w:t>
      </w:r>
      <w:r w:rsidRPr="003B6563">
        <w:rPr>
          <w:rFonts w:ascii="Calibri" w:hAnsi="Calibri"/>
          <w:sz w:val="22"/>
          <w:szCs w:val="22"/>
        </w:rPr>
        <w:t xml:space="preserve">wned </w:t>
      </w:r>
      <w:r w:rsidR="003631DC">
        <w:rPr>
          <w:rFonts w:ascii="Calibri" w:hAnsi="Calibri"/>
          <w:sz w:val="22"/>
          <w:szCs w:val="22"/>
        </w:rPr>
        <w:t>B</w:t>
      </w:r>
      <w:r w:rsidRPr="003B6563">
        <w:rPr>
          <w:rFonts w:ascii="Calibri" w:hAnsi="Calibri"/>
          <w:sz w:val="22"/>
          <w:szCs w:val="22"/>
        </w:rPr>
        <w:t xml:space="preserve">usinesses); and </w:t>
      </w:r>
      <w:hyperlink r:id="rId112" w:history="1">
        <w:r w:rsidRPr="003B6563">
          <w:rPr>
            <w:rStyle w:val="Hyperlink"/>
            <w:rFonts w:ascii="Calibri" w:hAnsi="Calibri"/>
            <w:sz w:val="22"/>
            <w:szCs w:val="22"/>
            <w:lang w:bidi="en-US"/>
          </w:rPr>
          <w:t>RCW 39.26.005</w:t>
        </w:r>
      </w:hyperlink>
      <w:r w:rsidRPr="003B6563">
        <w:rPr>
          <w:rFonts w:ascii="Calibri" w:hAnsi="Calibri"/>
          <w:sz w:val="22"/>
          <w:szCs w:val="22"/>
        </w:rPr>
        <w:t xml:space="preserve"> (Washington </w:t>
      </w:r>
      <w:r w:rsidR="003631DC">
        <w:rPr>
          <w:rFonts w:ascii="Calibri" w:hAnsi="Calibri"/>
          <w:sz w:val="22"/>
          <w:szCs w:val="22"/>
        </w:rPr>
        <w:t>S</w:t>
      </w:r>
      <w:r w:rsidRPr="003B6563">
        <w:rPr>
          <w:rFonts w:ascii="Calibri" w:hAnsi="Calibri"/>
          <w:sz w:val="22"/>
          <w:szCs w:val="22"/>
        </w:rPr>
        <w:t xml:space="preserve">mall </w:t>
      </w:r>
      <w:r w:rsidR="003631DC">
        <w:rPr>
          <w:rFonts w:ascii="Calibri" w:hAnsi="Calibri"/>
          <w:sz w:val="22"/>
          <w:szCs w:val="22"/>
        </w:rPr>
        <w:t>B</w:t>
      </w:r>
      <w:r w:rsidRPr="003B6563">
        <w:rPr>
          <w:rFonts w:ascii="Calibri" w:hAnsi="Calibri"/>
          <w:sz w:val="22"/>
          <w:szCs w:val="22"/>
        </w:rPr>
        <w:t>usinesses).  In support of the state’s economic goals and to support a diverse supplier pool, Enterprise Services has established the following voluntary numerical goals for Enterprise Services’ Competitive Solicitations</w:t>
      </w:r>
      <w:r w:rsidR="00C46B62" w:rsidRPr="00C46B62">
        <w:rPr>
          <w:rFonts w:ascii="Calibri" w:hAnsi="Calibri"/>
          <w:sz w:val="22"/>
          <w:szCs w:val="22"/>
        </w:rPr>
        <w:t>:</w:t>
      </w:r>
    </w:p>
    <w:p w14:paraId="490172E0" w14:textId="2E9EE1A5" w:rsidR="001F03E4" w:rsidRPr="001F03E4" w:rsidRDefault="009F7F9B" w:rsidP="0055501A">
      <w:pPr>
        <w:numPr>
          <w:ilvl w:val="2"/>
          <w:numId w:val="14"/>
        </w:numPr>
        <w:spacing w:before="80"/>
        <w:ind w:left="2174" w:right="720" w:hanging="187"/>
        <w:jc w:val="both"/>
        <w:rPr>
          <w:rFonts w:ascii="Calibri" w:hAnsi="Calibri"/>
          <w:sz w:val="22"/>
          <w:szCs w:val="22"/>
        </w:rPr>
      </w:pPr>
      <w:r>
        <w:rPr>
          <w:rFonts w:ascii="Calibri" w:hAnsi="Calibri"/>
          <w:bCs/>
          <w:sz w:val="22"/>
          <w:szCs w:val="22"/>
        </w:rPr>
        <w:lastRenderedPageBreak/>
        <w:t xml:space="preserve">Ten percent (10%) </w:t>
      </w:r>
      <w:r w:rsidR="003B6563" w:rsidRPr="003B6563">
        <w:rPr>
          <w:rFonts w:ascii="Calibri" w:hAnsi="Calibri"/>
          <w:bCs/>
          <w:sz w:val="22"/>
          <w:szCs w:val="22"/>
        </w:rPr>
        <w:t>Minority</w:t>
      </w:r>
      <w:r w:rsidR="003B6563" w:rsidRPr="003B6563">
        <w:rPr>
          <w:rFonts w:ascii="Calibri" w:hAnsi="Calibri"/>
          <w:bCs/>
          <w:sz w:val="22"/>
          <w:szCs w:val="22"/>
          <w:lang w:val="x-none"/>
        </w:rPr>
        <w:t>-</w:t>
      </w:r>
      <w:r w:rsidR="003B6563" w:rsidRPr="003B6563">
        <w:rPr>
          <w:rFonts w:ascii="Calibri" w:hAnsi="Calibri"/>
          <w:bCs/>
          <w:sz w:val="22"/>
          <w:szCs w:val="22"/>
        </w:rPr>
        <w:t>Owned</w:t>
      </w:r>
      <w:r w:rsidR="003B6563" w:rsidRPr="003B6563">
        <w:rPr>
          <w:rFonts w:ascii="Calibri" w:hAnsi="Calibri"/>
          <w:bCs/>
          <w:sz w:val="22"/>
          <w:szCs w:val="22"/>
          <w:lang w:val="x-none"/>
        </w:rPr>
        <w:t xml:space="preserve"> </w:t>
      </w:r>
      <w:r w:rsidR="003B6563" w:rsidRPr="003B6563">
        <w:rPr>
          <w:rFonts w:ascii="Calibri" w:hAnsi="Calibri"/>
          <w:bCs/>
          <w:sz w:val="22"/>
          <w:szCs w:val="22"/>
        </w:rPr>
        <w:t>Businesses</w:t>
      </w:r>
      <w:r w:rsidR="003B6563" w:rsidRPr="003B6563">
        <w:rPr>
          <w:rFonts w:ascii="Calibri" w:hAnsi="Calibri"/>
          <w:bCs/>
          <w:sz w:val="22"/>
          <w:szCs w:val="22"/>
          <w:lang w:val="x-none"/>
        </w:rPr>
        <w:t xml:space="preserve"> certified by the Washington State Office of Minority and Women’s Business Enterprises</w:t>
      </w:r>
      <w:r w:rsidR="003B6563" w:rsidRPr="003B6563">
        <w:rPr>
          <w:rFonts w:ascii="Calibri" w:hAnsi="Calibri"/>
          <w:bCs/>
          <w:sz w:val="22"/>
          <w:szCs w:val="22"/>
          <w:lang w:val="x-none" w:bidi="en-US"/>
        </w:rPr>
        <w:t xml:space="preserve"> (OMWBE)</w:t>
      </w:r>
      <w:r w:rsidR="001F03E4" w:rsidRPr="005335B7">
        <w:rPr>
          <w:rFonts w:ascii="Calibri" w:hAnsi="Calibri"/>
          <w:bCs/>
          <w:sz w:val="22"/>
          <w:szCs w:val="22"/>
          <w:lang w:val="x-none"/>
        </w:rPr>
        <w:t>;</w:t>
      </w:r>
    </w:p>
    <w:p w14:paraId="00F8AFDD" w14:textId="70494376" w:rsidR="001F03E4" w:rsidRPr="001F03E4" w:rsidRDefault="009F7F9B" w:rsidP="0055501A">
      <w:pPr>
        <w:numPr>
          <w:ilvl w:val="2"/>
          <w:numId w:val="14"/>
        </w:numPr>
        <w:spacing w:before="80"/>
        <w:ind w:left="2174" w:right="720" w:hanging="187"/>
        <w:jc w:val="both"/>
        <w:rPr>
          <w:rFonts w:ascii="Calibri" w:hAnsi="Calibri"/>
          <w:sz w:val="22"/>
          <w:szCs w:val="22"/>
        </w:rPr>
      </w:pPr>
      <w:r>
        <w:rPr>
          <w:rFonts w:ascii="Calibri" w:hAnsi="Calibri"/>
          <w:bCs/>
          <w:sz w:val="22"/>
          <w:szCs w:val="22"/>
        </w:rPr>
        <w:t xml:space="preserve">Six percent (6%) </w:t>
      </w:r>
      <w:r w:rsidR="003B6563" w:rsidRPr="003B6563">
        <w:rPr>
          <w:rFonts w:ascii="Calibri" w:hAnsi="Calibri"/>
          <w:bCs/>
          <w:sz w:val="22"/>
          <w:szCs w:val="22"/>
        </w:rPr>
        <w:t>Women</w:t>
      </w:r>
      <w:r w:rsidR="003B6563" w:rsidRPr="003B6563">
        <w:rPr>
          <w:rFonts w:ascii="Calibri" w:hAnsi="Calibri"/>
          <w:bCs/>
          <w:sz w:val="22"/>
          <w:szCs w:val="22"/>
          <w:lang w:val="x-none"/>
        </w:rPr>
        <w:t>-</w:t>
      </w:r>
      <w:r w:rsidR="003B6563" w:rsidRPr="003B6563">
        <w:rPr>
          <w:rFonts w:ascii="Calibri" w:hAnsi="Calibri"/>
          <w:bCs/>
          <w:sz w:val="22"/>
          <w:szCs w:val="22"/>
        </w:rPr>
        <w:t xml:space="preserve">Owned Businesses </w:t>
      </w:r>
      <w:r w:rsidR="003B6563" w:rsidRPr="003B6563">
        <w:rPr>
          <w:rFonts w:ascii="Calibri" w:hAnsi="Calibri"/>
          <w:bCs/>
          <w:sz w:val="22"/>
          <w:szCs w:val="22"/>
          <w:lang w:val="x-none"/>
        </w:rPr>
        <w:t>certified by the Washington State Office of Minority and Women’s Business Enterprises</w:t>
      </w:r>
      <w:r w:rsidR="003B6563" w:rsidRPr="003B6563">
        <w:rPr>
          <w:rFonts w:ascii="Calibri" w:hAnsi="Calibri"/>
          <w:bCs/>
          <w:sz w:val="22"/>
          <w:szCs w:val="22"/>
          <w:lang w:val="x-none" w:bidi="en-US"/>
        </w:rPr>
        <w:t xml:space="preserve"> (OMWBE)</w:t>
      </w:r>
      <w:r w:rsidR="001F03E4" w:rsidRPr="005335B7">
        <w:rPr>
          <w:rFonts w:ascii="Calibri" w:hAnsi="Calibri"/>
          <w:bCs/>
          <w:sz w:val="22"/>
          <w:szCs w:val="22"/>
          <w:lang w:val="x-none"/>
        </w:rPr>
        <w:t>;</w:t>
      </w:r>
    </w:p>
    <w:p w14:paraId="46519283" w14:textId="1E51E8C8" w:rsidR="001F03E4" w:rsidRDefault="009F7F9B" w:rsidP="0055501A">
      <w:pPr>
        <w:numPr>
          <w:ilvl w:val="2"/>
          <w:numId w:val="14"/>
        </w:numPr>
        <w:spacing w:before="80"/>
        <w:ind w:left="2174" w:right="720" w:hanging="187"/>
        <w:jc w:val="both"/>
        <w:rPr>
          <w:rFonts w:ascii="Calibri" w:hAnsi="Calibri"/>
          <w:sz w:val="22"/>
          <w:szCs w:val="22"/>
        </w:rPr>
      </w:pPr>
      <w:r>
        <w:rPr>
          <w:rFonts w:ascii="Calibri" w:hAnsi="Calibri"/>
          <w:bCs/>
          <w:sz w:val="22"/>
          <w:szCs w:val="22"/>
        </w:rPr>
        <w:t xml:space="preserve">Five percent (5%) </w:t>
      </w:r>
      <w:r w:rsidR="003B6563" w:rsidRPr="003B6563">
        <w:rPr>
          <w:rFonts w:ascii="Calibri" w:hAnsi="Calibri"/>
          <w:sz w:val="22"/>
          <w:szCs w:val="22"/>
        </w:rPr>
        <w:t xml:space="preserve">Veteran-Owned Businesses </w:t>
      </w:r>
      <w:r w:rsidR="003B6563" w:rsidRPr="003B6563">
        <w:rPr>
          <w:rFonts w:ascii="Calibri" w:hAnsi="Calibri"/>
          <w:sz w:val="22"/>
          <w:szCs w:val="22"/>
          <w:lang w:bidi="en-US"/>
        </w:rPr>
        <w:t>certified by the Washington State Department of Veterans Affairs (WDVA)</w:t>
      </w:r>
      <w:r w:rsidR="003B6563">
        <w:rPr>
          <w:rFonts w:ascii="Calibri" w:hAnsi="Calibri"/>
          <w:sz w:val="22"/>
          <w:szCs w:val="22"/>
        </w:rPr>
        <w:t>; and</w:t>
      </w:r>
    </w:p>
    <w:p w14:paraId="1578C351" w14:textId="6F2057AE" w:rsidR="003B6563" w:rsidRDefault="007621D0" w:rsidP="0055501A">
      <w:pPr>
        <w:numPr>
          <w:ilvl w:val="2"/>
          <w:numId w:val="14"/>
        </w:numPr>
        <w:spacing w:before="80"/>
        <w:ind w:left="2174" w:right="720" w:hanging="187"/>
        <w:jc w:val="both"/>
        <w:rPr>
          <w:rFonts w:ascii="Calibri" w:hAnsi="Calibri"/>
          <w:sz w:val="22"/>
          <w:szCs w:val="22"/>
        </w:rPr>
      </w:pPr>
      <w:r>
        <w:rPr>
          <w:rFonts w:ascii="Calibri" w:hAnsi="Calibri"/>
          <w:sz w:val="22"/>
          <w:szCs w:val="22"/>
        </w:rPr>
        <w:t>Twenty-five</w:t>
      </w:r>
      <w:r w:rsidR="003B6563">
        <w:rPr>
          <w:rFonts w:ascii="Calibri" w:hAnsi="Calibri"/>
          <w:sz w:val="22"/>
          <w:szCs w:val="22"/>
        </w:rPr>
        <w:t xml:space="preserve"> </w:t>
      </w:r>
      <w:r w:rsidR="003B6563" w:rsidRPr="003B6563">
        <w:rPr>
          <w:rFonts w:ascii="Calibri" w:hAnsi="Calibri"/>
          <w:sz w:val="22"/>
          <w:szCs w:val="22"/>
        </w:rPr>
        <w:t xml:space="preserve">percent </w:t>
      </w:r>
      <w:r w:rsidR="005534BF">
        <w:rPr>
          <w:rFonts w:ascii="Calibri" w:hAnsi="Calibri"/>
          <w:sz w:val="22"/>
          <w:szCs w:val="22"/>
        </w:rPr>
        <w:t>(</w:t>
      </w:r>
      <w:r>
        <w:rPr>
          <w:rFonts w:ascii="Calibri" w:hAnsi="Calibri"/>
          <w:sz w:val="22"/>
          <w:szCs w:val="22"/>
        </w:rPr>
        <w:t>25</w:t>
      </w:r>
      <w:r w:rsidR="005534BF">
        <w:rPr>
          <w:rFonts w:ascii="Calibri" w:hAnsi="Calibri"/>
          <w:sz w:val="22"/>
          <w:szCs w:val="22"/>
        </w:rPr>
        <w:t xml:space="preserve">%) </w:t>
      </w:r>
      <w:r w:rsidR="003B6563" w:rsidRPr="003B6563">
        <w:rPr>
          <w:rFonts w:ascii="Calibri" w:hAnsi="Calibri"/>
          <w:sz w:val="22"/>
          <w:szCs w:val="22"/>
        </w:rPr>
        <w:t>Washington Small Businesses</w:t>
      </w:r>
      <w:r w:rsidR="000D6745" w:rsidRPr="000D6745">
        <w:rPr>
          <w:rFonts w:ascii="Calibri" w:hAnsi="Calibri"/>
          <w:sz w:val="22"/>
          <w:szCs w:val="22"/>
        </w:rPr>
        <w:t xml:space="preserve">, five percent </w:t>
      </w:r>
      <w:r w:rsidR="009F7F9B">
        <w:rPr>
          <w:rFonts w:ascii="Calibri" w:hAnsi="Calibri"/>
          <w:sz w:val="22"/>
          <w:szCs w:val="22"/>
        </w:rPr>
        <w:t xml:space="preserve">(5%) </w:t>
      </w:r>
      <w:r w:rsidR="000D6745" w:rsidRPr="000D6745">
        <w:rPr>
          <w:rFonts w:ascii="Calibri" w:hAnsi="Calibri"/>
          <w:sz w:val="22"/>
          <w:szCs w:val="22"/>
        </w:rPr>
        <w:t>of which are micro</w:t>
      </w:r>
      <w:r w:rsidR="00646F7A">
        <w:rPr>
          <w:rFonts w:ascii="Calibri" w:hAnsi="Calibri"/>
          <w:sz w:val="22"/>
          <w:szCs w:val="22"/>
        </w:rPr>
        <w:t xml:space="preserve">businesses or </w:t>
      </w:r>
      <w:r w:rsidR="000D6745" w:rsidRPr="000D6745">
        <w:rPr>
          <w:rFonts w:ascii="Calibri" w:hAnsi="Calibri"/>
          <w:sz w:val="22"/>
          <w:szCs w:val="22"/>
        </w:rPr>
        <w:t>minibusinesses as defined in RCW 39.26.010(16) and (17)</w:t>
      </w:r>
      <w:r w:rsidR="003B6563">
        <w:rPr>
          <w:rFonts w:ascii="Calibri" w:hAnsi="Calibri"/>
          <w:sz w:val="22"/>
          <w:szCs w:val="22"/>
        </w:rPr>
        <w:t>.</w:t>
      </w:r>
    </w:p>
    <w:p w14:paraId="0D9C4616" w14:textId="20D8441B" w:rsidR="00E34004" w:rsidRDefault="001F03E4" w:rsidP="001F03E4">
      <w:pPr>
        <w:spacing w:before="120"/>
        <w:ind w:left="1440"/>
        <w:jc w:val="both"/>
        <w:rPr>
          <w:rFonts w:ascii="Calibri" w:hAnsi="Calibri"/>
          <w:sz w:val="22"/>
          <w:szCs w:val="22"/>
        </w:rPr>
      </w:pPr>
      <w:r w:rsidRPr="005335B7">
        <w:rPr>
          <w:rFonts w:ascii="Calibri" w:hAnsi="Calibri"/>
          <w:sz w:val="22"/>
          <w:szCs w:val="22"/>
        </w:rPr>
        <w:t>Achievement of these goals is encouraged whether dire</w:t>
      </w:r>
      <w:r w:rsidR="000D6745">
        <w:rPr>
          <w:rFonts w:ascii="Calibri" w:hAnsi="Calibri"/>
          <w:sz w:val="22"/>
          <w:szCs w:val="22"/>
        </w:rPr>
        <w:t>ctly or through subcontractors.</w:t>
      </w:r>
    </w:p>
    <w:p w14:paraId="5841ECAD" w14:textId="5144662E" w:rsidR="001F03E4" w:rsidRDefault="003B6563" w:rsidP="0055501A">
      <w:pPr>
        <w:numPr>
          <w:ilvl w:val="1"/>
          <w:numId w:val="14"/>
        </w:numPr>
        <w:spacing w:before="120"/>
        <w:jc w:val="both"/>
        <w:rPr>
          <w:rFonts w:ascii="Calibri" w:hAnsi="Calibri"/>
          <w:sz w:val="22"/>
          <w:szCs w:val="22"/>
        </w:rPr>
      </w:pPr>
      <w:r w:rsidRPr="003B6563">
        <w:rPr>
          <w:rFonts w:ascii="Calibri" w:hAnsi="Calibri"/>
          <w:smallCaps/>
          <w:sz w:val="22"/>
          <w:szCs w:val="22"/>
          <w:lang w:bidi="en-US"/>
        </w:rPr>
        <w:t>OMWBE Certification</w:t>
      </w:r>
      <w:r w:rsidRPr="003B6563">
        <w:rPr>
          <w:rFonts w:ascii="Calibri" w:hAnsi="Calibri"/>
          <w:sz w:val="22"/>
          <w:szCs w:val="22"/>
          <w:lang w:bidi="en-US"/>
        </w:rPr>
        <w:t>.  Bidders</w:t>
      </w:r>
      <w:r w:rsidRPr="003B6563">
        <w:rPr>
          <w:rFonts w:ascii="Calibri" w:hAnsi="Calibri"/>
          <w:sz w:val="22"/>
          <w:szCs w:val="22"/>
        </w:rPr>
        <w:t xml:space="preserve"> may contact the Washington State </w:t>
      </w:r>
      <w:hyperlink r:id="rId113" w:history="1">
        <w:r w:rsidRPr="003B6563">
          <w:rPr>
            <w:rStyle w:val="Hyperlink"/>
            <w:rFonts w:ascii="Calibri" w:hAnsi="Calibri"/>
            <w:sz w:val="22"/>
            <w:szCs w:val="22"/>
          </w:rPr>
          <w:t>Office of Minority and Women’s Business Enterprises</w:t>
        </w:r>
      </w:hyperlink>
      <w:r w:rsidRPr="003B6563">
        <w:rPr>
          <w:rFonts w:ascii="Calibri" w:hAnsi="Calibri"/>
          <w:sz w:val="22"/>
          <w:szCs w:val="22"/>
        </w:rPr>
        <w:t xml:space="preserve"> (OMWBE) regarding information on Minority-Owned and Women-Owned certified firms,</w:t>
      </w:r>
      <w:r w:rsidRPr="003B6563">
        <w:rPr>
          <w:rFonts w:ascii="Calibri" w:hAnsi="Calibri"/>
          <w:sz w:val="22"/>
          <w:szCs w:val="22"/>
          <w:lang w:bidi="en-US"/>
        </w:rPr>
        <w:t xml:space="preserve"> state and federal certification programs,</w:t>
      </w:r>
      <w:r w:rsidRPr="003B6563">
        <w:rPr>
          <w:rFonts w:ascii="Calibri" w:hAnsi="Calibri"/>
          <w:i/>
          <w:sz w:val="22"/>
          <w:szCs w:val="22"/>
        </w:rPr>
        <w:t xml:space="preserve"> </w:t>
      </w:r>
      <w:r w:rsidRPr="003B6563">
        <w:rPr>
          <w:rFonts w:ascii="Calibri" w:hAnsi="Calibri"/>
          <w:sz w:val="22"/>
          <w:szCs w:val="22"/>
        </w:rPr>
        <w:t xml:space="preserve">or to become certified.  </w:t>
      </w:r>
      <w:r w:rsidRPr="003B6563">
        <w:rPr>
          <w:rFonts w:ascii="Calibri" w:hAnsi="Calibri"/>
          <w:sz w:val="22"/>
          <w:szCs w:val="22"/>
          <w:lang w:bidi="en-US"/>
        </w:rPr>
        <w:t xml:space="preserve">OMWBE can be reached by telephone, 866-208-1064, or through their website at </w:t>
      </w:r>
      <w:hyperlink r:id="rId114" w:history="1">
        <w:r w:rsidRPr="003B6563">
          <w:rPr>
            <w:rStyle w:val="Hyperlink"/>
            <w:rFonts w:ascii="Calibri" w:hAnsi="Calibri"/>
            <w:sz w:val="22"/>
            <w:szCs w:val="22"/>
            <w:lang w:bidi="en-US"/>
          </w:rPr>
          <w:t>OMWBE</w:t>
        </w:r>
      </w:hyperlink>
      <w:r w:rsidRPr="003B6563">
        <w:rPr>
          <w:rFonts w:ascii="Calibri" w:hAnsi="Calibri"/>
          <w:sz w:val="22"/>
          <w:szCs w:val="22"/>
        </w:rPr>
        <w:t xml:space="preserve">.  OMWBE-Certified firms may provide their certification information </w:t>
      </w:r>
      <w:r w:rsidR="003631DC">
        <w:rPr>
          <w:rFonts w:ascii="Calibri" w:hAnsi="Calibri"/>
          <w:sz w:val="22"/>
          <w:szCs w:val="22"/>
        </w:rPr>
        <w:t xml:space="preserve">to Enterprise Serviced through </w:t>
      </w:r>
      <w:r w:rsidRPr="003B6563">
        <w:rPr>
          <w:rFonts w:ascii="Calibri" w:hAnsi="Calibri"/>
          <w:b/>
          <w:i/>
          <w:sz w:val="22"/>
          <w:szCs w:val="22"/>
        </w:rPr>
        <w:t>Exhibi</w:t>
      </w:r>
      <w:r w:rsidR="003631DC">
        <w:rPr>
          <w:rFonts w:ascii="Calibri" w:hAnsi="Calibri"/>
          <w:b/>
          <w:i/>
          <w:sz w:val="22"/>
          <w:szCs w:val="22"/>
        </w:rPr>
        <w:t>t </w:t>
      </w:r>
      <w:r w:rsidRPr="003B6563">
        <w:rPr>
          <w:rFonts w:ascii="Calibri" w:hAnsi="Calibri"/>
          <w:b/>
          <w:i/>
          <w:sz w:val="22"/>
          <w:szCs w:val="22"/>
        </w:rPr>
        <w:t>A-2 – Bidder’s Profile</w:t>
      </w:r>
      <w:r w:rsidRPr="003B6563">
        <w:rPr>
          <w:rFonts w:ascii="Calibri" w:hAnsi="Calibri"/>
          <w:sz w:val="22"/>
          <w:szCs w:val="22"/>
        </w:rPr>
        <w:t>.</w:t>
      </w:r>
    </w:p>
    <w:p w14:paraId="4B78E556" w14:textId="6D8A3B02" w:rsidR="003B6563" w:rsidRPr="003B6563" w:rsidRDefault="003B6563" w:rsidP="0055501A">
      <w:pPr>
        <w:numPr>
          <w:ilvl w:val="1"/>
          <w:numId w:val="14"/>
        </w:numPr>
        <w:spacing w:before="120"/>
        <w:jc w:val="both"/>
        <w:rPr>
          <w:rFonts w:ascii="Calibri" w:hAnsi="Calibri"/>
          <w:sz w:val="22"/>
          <w:szCs w:val="22"/>
          <w:lang w:bidi="en-US"/>
        </w:rPr>
      </w:pPr>
      <w:r w:rsidRPr="003B6563">
        <w:rPr>
          <w:rFonts w:ascii="Calibri" w:hAnsi="Calibri"/>
          <w:smallCaps/>
          <w:sz w:val="22"/>
          <w:szCs w:val="22"/>
          <w:lang w:bidi="en-US"/>
        </w:rPr>
        <w:t>WDVA Certification</w:t>
      </w:r>
      <w:r w:rsidRPr="003B6563">
        <w:rPr>
          <w:rFonts w:ascii="Calibri" w:hAnsi="Calibri"/>
          <w:sz w:val="22"/>
          <w:szCs w:val="22"/>
          <w:lang w:bidi="en-US"/>
        </w:rPr>
        <w:t xml:space="preserve">.  Bidders may contact the </w:t>
      </w:r>
      <w:hyperlink r:id="rId115" w:history="1">
        <w:r w:rsidRPr="003B6563">
          <w:rPr>
            <w:rStyle w:val="Hyperlink"/>
            <w:rFonts w:ascii="Calibri" w:hAnsi="Calibri"/>
            <w:sz w:val="22"/>
            <w:szCs w:val="22"/>
            <w:lang w:bidi="en-US"/>
          </w:rPr>
          <w:t>Washington State Department of Veterans’ Affairs</w:t>
        </w:r>
      </w:hyperlink>
      <w:r w:rsidRPr="003B6563">
        <w:rPr>
          <w:rFonts w:ascii="Calibri" w:hAnsi="Calibri"/>
          <w:sz w:val="22"/>
          <w:szCs w:val="22"/>
          <w:lang w:bidi="en-US"/>
        </w:rPr>
        <w:t xml:space="preserve"> (WDVA) for information regarding Certified Veteran-Owned </w:t>
      </w:r>
      <w:r w:rsidR="003631DC">
        <w:rPr>
          <w:rFonts w:ascii="Calibri" w:hAnsi="Calibri"/>
          <w:sz w:val="22"/>
          <w:szCs w:val="22"/>
          <w:lang w:bidi="en-US"/>
        </w:rPr>
        <w:t>B</w:t>
      </w:r>
      <w:r w:rsidRPr="003B6563">
        <w:rPr>
          <w:rFonts w:ascii="Calibri" w:hAnsi="Calibri"/>
          <w:sz w:val="22"/>
          <w:szCs w:val="22"/>
          <w:lang w:bidi="en-US"/>
        </w:rPr>
        <w:t xml:space="preserve">usinesses or to become a Certified Veteran-Owned Business.  The WDVA can be reached by telephone, (360) 725-2169, or through their website at </w:t>
      </w:r>
      <w:hyperlink r:id="rId116" w:history="1">
        <w:r w:rsidRPr="003B6563">
          <w:rPr>
            <w:rStyle w:val="Hyperlink"/>
            <w:rFonts w:ascii="Calibri" w:hAnsi="Calibri"/>
            <w:sz w:val="22"/>
            <w:szCs w:val="22"/>
            <w:lang w:bidi="en-US"/>
          </w:rPr>
          <w:t>WDVA</w:t>
        </w:r>
      </w:hyperlink>
      <w:r w:rsidRPr="003B6563">
        <w:rPr>
          <w:rFonts w:ascii="Calibri" w:hAnsi="Calibri"/>
          <w:sz w:val="22"/>
          <w:szCs w:val="22"/>
          <w:lang w:bidi="en-US"/>
        </w:rPr>
        <w:t xml:space="preserve">.  The qualification requirements to be a Certified Veteran-Owned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1C72C5D9" w14:textId="69AA21D9" w:rsidR="001F03E4" w:rsidRDefault="003B6563" w:rsidP="0055501A">
      <w:pPr>
        <w:numPr>
          <w:ilvl w:val="1"/>
          <w:numId w:val="14"/>
        </w:numPr>
        <w:spacing w:before="120"/>
        <w:jc w:val="both"/>
        <w:rPr>
          <w:rFonts w:ascii="Calibri" w:hAnsi="Calibri"/>
          <w:sz w:val="22"/>
          <w:szCs w:val="22"/>
        </w:rPr>
      </w:pPr>
      <w:r w:rsidRPr="003B6563">
        <w:rPr>
          <w:rFonts w:ascii="Calibri" w:hAnsi="Calibri"/>
          <w:smallCaps/>
          <w:sz w:val="22"/>
          <w:szCs w:val="22"/>
        </w:rPr>
        <w:t>Washington Small Businesses</w:t>
      </w:r>
      <w:r w:rsidRPr="003B6563">
        <w:rPr>
          <w:rFonts w:ascii="Calibri" w:hAnsi="Calibri"/>
          <w:sz w:val="22"/>
          <w:szCs w:val="22"/>
        </w:rPr>
        <w:t xml:space="preserve">.  Bidders may contact Enterprise Services about small and diverse business inclusion and qualification as a Washington Small Business.  </w:t>
      </w:r>
      <w:r w:rsidRPr="003B6563">
        <w:rPr>
          <w:rFonts w:ascii="Calibri" w:hAnsi="Calibri"/>
          <w:sz w:val="22"/>
          <w:szCs w:val="22"/>
          <w:lang w:bidi="en-US"/>
        </w:rPr>
        <w:t xml:space="preserve">If </w:t>
      </w:r>
      <w:r w:rsidR="003631DC">
        <w:rPr>
          <w:rFonts w:ascii="Calibri" w:hAnsi="Calibri"/>
          <w:sz w:val="22"/>
          <w:szCs w:val="22"/>
          <w:lang w:bidi="en-US"/>
        </w:rPr>
        <w:t>bidder</w:t>
      </w:r>
      <w:r w:rsidRPr="003B6563">
        <w:rPr>
          <w:rFonts w:ascii="Calibri" w:hAnsi="Calibri"/>
          <w:sz w:val="22"/>
          <w:szCs w:val="22"/>
          <w:lang w:bidi="en-US"/>
        </w:rPr>
        <w:t xml:space="preserve"> </w:t>
      </w:r>
      <w:r w:rsidRPr="003B6563">
        <w:rPr>
          <w:rFonts w:ascii="Calibri" w:hAnsi="Calibri"/>
          <w:sz w:val="22"/>
          <w:szCs w:val="22"/>
        </w:rPr>
        <w:t>qualif</w:t>
      </w:r>
      <w:r w:rsidR="003631DC">
        <w:rPr>
          <w:rFonts w:ascii="Calibri" w:hAnsi="Calibri"/>
          <w:sz w:val="22"/>
          <w:szCs w:val="22"/>
        </w:rPr>
        <w:t>ies</w:t>
      </w:r>
      <w:r w:rsidRPr="003B6563">
        <w:rPr>
          <w:rFonts w:ascii="Calibri" w:hAnsi="Calibri"/>
          <w:sz w:val="22"/>
          <w:szCs w:val="22"/>
          <w:lang w:bidi="en-US"/>
        </w:rPr>
        <w:t xml:space="preserve"> as a Washington Small Business, identify </w:t>
      </w:r>
      <w:r w:rsidR="003631DC">
        <w:rPr>
          <w:rFonts w:ascii="Calibri" w:hAnsi="Calibri"/>
          <w:sz w:val="22"/>
          <w:szCs w:val="22"/>
          <w:lang w:bidi="en-US"/>
        </w:rPr>
        <w:t>bidder</w:t>
      </w:r>
      <w:r w:rsidRPr="003B6563">
        <w:rPr>
          <w:rFonts w:ascii="Calibri" w:hAnsi="Calibri"/>
          <w:sz w:val="22"/>
          <w:szCs w:val="22"/>
          <w:lang w:bidi="en-US"/>
        </w:rPr>
        <w:t xml:space="preserve"> as such in WEBS.  Call WEBS Customer Service at 360-902-7400.  The qualification requirements to self-certify as a Washington Small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7C16DF07" w14:textId="77777777" w:rsidR="004248C3" w:rsidRDefault="000D6745" w:rsidP="0055501A">
      <w:pPr>
        <w:numPr>
          <w:ilvl w:val="0"/>
          <w:numId w:val="14"/>
        </w:numPr>
        <w:spacing w:before="240"/>
        <w:ind w:left="734" w:hanging="547"/>
        <w:jc w:val="both"/>
        <w:rPr>
          <w:rFonts w:ascii="Calibri" w:hAnsi="Calibri"/>
          <w:sz w:val="22"/>
          <w:szCs w:val="22"/>
          <w:lang w:bidi="en-US"/>
        </w:rPr>
      </w:pPr>
      <w:r w:rsidRPr="00F142CA">
        <w:rPr>
          <w:rFonts w:ascii="Calibri" w:hAnsi="Calibri"/>
          <w:b/>
          <w:smallCaps/>
          <w:sz w:val="22"/>
          <w:szCs w:val="22"/>
        </w:rPr>
        <w:t>WEBS Registration</w:t>
      </w:r>
      <w:r w:rsidRPr="00F142CA">
        <w:rPr>
          <w:rFonts w:ascii="Calibri" w:hAnsi="Calibri"/>
          <w:sz w:val="22"/>
          <w:szCs w:val="22"/>
        </w:rPr>
        <w:t xml:space="preserve">.  Individuals and firms interested in state contracting opportunities with Enterprise Services or any </w:t>
      </w:r>
      <w:r w:rsidR="003631DC" w:rsidRPr="00F142CA">
        <w:rPr>
          <w:rFonts w:ascii="Calibri" w:hAnsi="Calibri"/>
          <w:sz w:val="22"/>
          <w:szCs w:val="22"/>
        </w:rPr>
        <w:t xml:space="preserve">Washington </w:t>
      </w:r>
      <w:r w:rsidRPr="00F142CA">
        <w:rPr>
          <w:rFonts w:ascii="Calibri" w:hAnsi="Calibri"/>
          <w:sz w:val="22"/>
          <w:szCs w:val="22"/>
        </w:rPr>
        <w:t>state agency should register</w:t>
      </w:r>
      <w:r w:rsidRPr="00F142CA">
        <w:rPr>
          <w:rFonts w:ascii="Calibri" w:hAnsi="Calibri"/>
          <w:sz w:val="22"/>
          <w:szCs w:val="22"/>
          <w:lang w:bidi="en-US"/>
        </w:rPr>
        <w:t xml:space="preserve"> for </w:t>
      </w:r>
      <w:r w:rsidRPr="00F142CA">
        <w:rPr>
          <w:rFonts w:ascii="Calibri" w:hAnsi="Calibri" w:cs="Arial"/>
          <w:sz w:val="22"/>
          <w:szCs w:val="22"/>
        </w:rPr>
        <w:t>competitive</w:t>
      </w:r>
      <w:r w:rsidRPr="00F142CA">
        <w:rPr>
          <w:rFonts w:ascii="Calibri" w:hAnsi="Calibri"/>
          <w:sz w:val="22"/>
          <w:szCs w:val="22"/>
          <w:lang w:bidi="en-US"/>
        </w:rPr>
        <w:t xml:space="preserve"> solicitation notices at the Washington Electronic Business Solution </w:t>
      </w:r>
      <w:hyperlink r:id="rId117" w:history="1">
        <w:r w:rsidRPr="00F142CA">
          <w:rPr>
            <w:rStyle w:val="Hyperlink"/>
            <w:rFonts w:ascii="Calibri" w:hAnsi="Calibri"/>
            <w:sz w:val="22"/>
            <w:szCs w:val="22"/>
            <w:lang w:bidi="en-US"/>
          </w:rPr>
          <w:t xml:space="preserve">(WEBS) </w:t>
        </w:r>
        <w:r w:rsidR="00E63264" w:rsidRPr="00F142CA">
          <w:rPr>
            <w:rStyle w:val="Hyperlink"/>
            <w:rFonts w:ascii="Calibri" w:hAnsi="Calibri"/>
            <w:sz w:val="22"/>
            <w:szCs w:val="22"/>
            <w:lang w:bidi="en-US"/>
          </w:rPr>
          <w:t>WEBS Registration</w:t>
        </w:r>
      </w:hyperlink>
      <w:r w:rsidRPr="00F142CA">
        <w:rPr>
          <w:rFonts w:ascii="Calibri" w:hAnsi="Calibri"/>
          <w:sz w:val="22"/>
          <w:szCs w:val="22"/>
        </w:rPr>
        <w:t>.</w:t>
      </w:r>
      <w:r w:rsidRPr="00F142CA">
        <w:rPr>
          <w:rFonts w:ascii="Calibri" w:hAnsi="Calibri"/>
          <w:sz w:val="22"/>
          <w:szCs w:val="22"/>
          <w:lang w:bidi="en-US"/>
        </w:rPr>
        <w:t xml:space="preserve">  </w:t>
      </w:r>
      <w:r w:rsidRPr="00F142CA">
        <w:rPr>
          <w:rFonts w:ascii="Calibri" w:hAnsi="Calibri"/>
          <w:i/>
          <w:sz w:val="22"/>
          <w:szCs w:val="22"/>
          <w:lang w:bidi="en-US"/>
        </w:rPr>
        <w:t>Note</w:t>
      </w:r>
      <w:r w:rsidRPr="00F142CA">
        <w:rPr>
          <w:rFonts w:ascii="Calibri" w:hAnsi="Calibri"/>
          <w:sz w:val="22"/>
          <w:szCs w:val="22"/>
          <w:lang w:bidi="en-US"/>
        </w:rPr>
        <w:t xml:space="preserve">:  There is no cost to register </w:t>
      </w:r>
      <w:r w:rsidR="003631DC" w:rsidRPr="00F142CA">
        <w:rPr>
          <w:rFonts w:ascii="Calibri" w:hAnsi="Calibri"/>
          <w:sz w:val="22"/>
          <w:szCs w:val="22"/>
          <w:lang w:bidi="en-US"/>
        </w:rPr>
        <w:t>i</w:t>
      </w:r>
      <w:r w:rsidRPr="00F142CA">
        <w:rPr>
          <w:rFonts w:ascii="Calibri" w:hAnsi="Calibri"/>
          <w:sz w:val="22"/>
          <w:szCs w:val="22"/>
          <w:lang w:bidi="en-US"/>
        </w:rPr>
        <w:t>n WEBS.</w:t>
      </w:r>
    </w:p>
    <w:p w14:paraId="1161FB99" w14:textId="77777777" w:rsidR="004248C3" w:rsidRPr="00C0517C" w:rsidRDefault="004248C3" w:rsidP="0055501A">
      <w:pPr>
        <w:numPr>
          <w:ilvl w:val="0"/>
          <w:numId w:val="14"/>
        </w:numPr>
        <w:spacing w:before="240"/>
        <w:ind w:left="734" w:hanging="547"/>
        <w:jc w:val="both"/>
        <w:rPr>
          <w:rFonts w:ascii="Calibri" w:hAnsi="Calibri"/>
          <w:sz w:val="22"/>
          <w:szCs w:val="22"/>
        </w:rPr>
      </w:pPr>
      <w:r w:rsidRPr="00BD0C71">
        <w:rPr>
          <w:rFonts w:ascii="Calibri" w:hAnsi="Calibri"/>
          <w:b/>
          <w:smallCaps/>
          <w:sz w:val="22"/>
          <w:szCs w:val="22"/>
        </w:rPr>
        <w:t>Polychlorinated Biphenyls (PCBs)</w:t>
      </w:r>
      <w:r>
        <w:rPr>
          <w:rFonts w:ascii="Calibri" w:hAnsi="Calibri"/>
          <w:b/>
          <w:smallCaps/>
          <w:sz w:val="22"/>
          <w:szCs w:val="22"/>
        </w:rPr>
        <w:t xml:space="preserve"> </w:t>
      </w:r>
      <w:r w:rsidRPr="00BD0C71">
        <w:rPr>
          <w:rFonts w:ascii="Calibri" w:hAnsi="Calibri"/>
          <w:b/>
          <w:smallCaps/>
          <w:sz w:val="22"/>
          <w:szCs w:val="22"/>
        </w:rPr>
        <w:t>Notice</w:t>
      </w:r>
      <w:r w:rsidRPr="00BD0C71">
        <w:rPr>
          <w:rFonts w:ascii="Calibri" w:hAnsi="Calibri"/>
          <w:sz w:val="22"/>
          <w:szCs w:val="22"/>
        </w:rPr>
        <w:t>.</w:t>
      </w:r>
      <w:r>
        <w:rPr>
          <w:rFonts w:ascii="Calibri" w:hAnsi="Calibri"/>
          <w:sz w:val="22"/>
          <w:szCs w:val="22"/>
        </w:rPr>
        <w:t xml:space="preserve">  </w:t>
      </w:r>
      <w:r w:rsidRPr="00BD0C71">
        <w:rPr>
          <w:rFonts w:ascii="Calibri" w:hAnsi="Calibri"/>
          <w:sz w:val="22"/>
          <w:szCs w:val="22"/>
        </w:rPr>
        <w:t>Polychlorinated biphenyls, commonly known as PCBs, have adverse effects on human health and the environment.  Accordingly, the State of Washington, through its procurements of goods</w:t>
      </w:r>
      <w:r>
        <w:rPr>
          <w:rFonts w:ascii="Calibri" w:hAnsi="Calibri"/>
          <w:sz w:val="22"/>
          <w:szCs w:val="22"/>
        </w:rPr>
        <w:t>/services</w:t>
      </w:r>
      <w:r w:rsidRPr="00BD0C71">
        <w:rPr>
          <w:rFonts w:ascii="Calibri" w:hAnsi="Calibri"/>
          <w:sz w:val="22"/>
          <w:szCs w:val="22"/>
        </w:rPr>
        <w:t>, is trying to minimize the purchase of products with PCB</w:t>
      </w:r>
      <w:r>
        <w:rPr>
          <w:rFonts w:ascii="Calibri" w:hAnsi="Calibri"/>
          <w:sz w:val="22"/>
          <w:szCs w:val="22"/>
        </w:rPr>
        <w:t>s</w:t>
      </w:r>
      <w:r w:rsidRPr="00BD0C71">
        <w:rPr>
          <w:rFonts w:ascii="Calibri" w:hAnsi="Calibri"/>
          <w:sz w:val="22"/>
          <w:szCs w:val="22"/>
        </w:rPr>
        <w:t xml:space="preserve"> and to incentivize its </w:t>
      </w:r>
      <w:r>
        <w:rPr>
          <w:rFonts w:ascii="Calibri" w:hAnsi="Calibri"/>
          <w:sz w:val="22"/>
          <w:szCs w:val="22"/>
        </w:rPr>
        <w:t xml:space="preserve">contractual </w:t>
      </w:r>
      <w:r w:rsidRPr="00BD0C71">
        <w:rPr>
          <w:rFonts w:ascii="Calibri" w:hAnsi="Calibri"/>
          <w:sz w:val="22"/>
          <w:szCs w:val="22"/>
        </w:rPr>
        <w:t>vendors to sell products and products-in-packaging without PCBs.</w:t>
      </w:r>
    </w:p>
    <w:p w14:paraId="76FDD85F" w14:textId="77777777" w:rsidR="004248C3" w:rsidRDefault="004248C3" w:rsidP="004248C3">
      <w:pPr>
        <w:jc w:val="both"/>
        <w:rPr>
          <w:rFonts w:ascii="Calibri" w:hAnsi="Calibri"/>
          <w:sz w:val="22"/>
          <w:szCs w:val="22"/>
        </w:rPr>
      </w:pPr>
    </w:p>
    <w:p w14:paraId="17B59B50" w14:textId="16F625DA" w:rsidR="000D6745" w:rsidRPr="004248C3" w:rsidRDefault="00F142CA" w:rsidP="00862A84">
      <w:pPr>
        <w:spacing w:before="240"/>
        <w:jc w:val="both"/>
        <w:rPr>
          <w:rFonts w:ascii="Calibri" w:hAnsi="Calibri"/>
          <w:sz w:val="22"/>
          <w:szCs w:val="22"/>
          <w:lang w:bidi="en-US"/>
        </w:rPr>
      </w:pPr>
      <w:r w:rsidRPr="004248C3">
        <w:rPr>
          <w:rFonts w:ascii="Calibri" w:hAnsi="Calibri"/>
          <w:sz w:val="22"/>
          <w:szCs w:val="22"/>
          <w:lang w:bidi="en-US"/>
        </w:rPr>
        <w:br w:type="page"/>
      </w:r>
    </w:p>
    <w:p w14:paraId="7DE32324" w14:textId="5701ED1E" w:rsidR="0025506D" w:rsidRPr="0025506D" w:rsidRDefault="0025506D" w:rsidP="0025506D">
      <w:pPr>
        <w:pBdr>
          <w:bottom w:val="single" w:sz="4" w:space="1" w:color="auto"/>
        </w:pBdr>
        <w:rPr>
          <w:rFonts w:ascii="Calibri" w:hAnsi="Calibri"/>
          <w:b/>
          <w:smallCaps/>
          <w:sz w:val="22"/>
          <w:szCs w:val="22"/>
        </w:rPr>
      </w:pPr>
      <w:r w:rsidRPr="0025506D">
        <w:rPr>
          <w:rFonts w:ascii="Calibri" w:hAnsi="Calibri"/>
          <w:b/>
          <w:smallCaps/>
          <w:sz w:val="22"/>
          <w:szCs w:val="22"/>
        </w:rPr>
        <w:lastRenderedPageBreak/>
        <w:t>Included Exhibits</w:t>
      </w:r>
    </w:p>
    <w:p w14:paraId="137AE43E" w14:textId="0FFE971F" w:rsidR="0025506D" w:rsidRDefault="0025506D" w:rsidP="0025506D">
      <w:pPr>
        <w:rPr>
          <w:rFonts w:ascii="Calibri" w:hAnsi="Calibri"/>
          <w:smallCaps/>
          <w:sz w:val="22"/>
          <w:szCs w:val="22"/>
        </w:rPr>
      </w:pPr>
    </w:p>
    <w:p w14:paraId="5F039CCD" w14:textId="19CA386B" w:rsidR="00127FED" w:rsidRPr="0025506D" w:rsidRDefault="00F95D05" w:rsidP="00A76A0E">
      <w:pPr>
        <w:spacing w:before="240"/>
        <w:rPr>
          <w:rFonts w:ascii="Calibri" w:hAnsi="Calibri"/>
          <w:smallCaps/>
          <w:sz w:val="22"/>
          <w:szCs w:val="22"/>
        </w:rPr>
      </w:pPr>
      <w:r w:rsidRPr="0025506D">
        <w:rPr>
          <w:rFonts w:ascii="Calibri" w:hAnsi="Calibri"/>
          <w:smallCaps/>
          <w:sz w:val="22"/>
          <w:szCs w:val="22"/>
        </w:rPr>
        <w:t>Exhibit </w:t>
      </w:r>
      <w:r w:rsidR="00127FED" w:rsidRPr="0025506D">
        <w:rPr>
          <w:rFonts w:ascii="Calibri" w:hAnsi="Calibri"/>
          <w:smallCaps/>
          <w:sz w:val="22"/>
          <w:szCs w:val="22"/>
        </w:rPr>
        <w:t>A-1 – Bidder’s Certification</w:t>
      </w:r>
    </w:p>
    <w:p w14:paraId="32A5D62B" w14:textId="313D6138" w:rsidR="001C2B86" w:rsidRDefault="001C2B8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w:t>
      </w:r>
      <w:r w:rsidR="00F174D6">
        <w:rPr>
          <w:rFonts w:ascii="Calibri" w:hAnsi="Calibri"/>
          <w:sz w:val="22"/>
          <w:szCs w:val="22"/>
        </w:rPr>
        <w:t xml:space="preserve">attached </w:t>
      </w:r>
      <w:r w:rsidRPr="004F34A8">
        <w:rPr>
          <w:rFonts w:ascii="Calibri" w:hAnsi="Calibri"/>
          <w:i/>
          <w:sz w:val="22"/>
          <w:szCs w:val="22"/>
        </w:rPr>
        <w:t>Exhibit A-1 – Bidder’s Certificat</w:t>
      </w:r>
      <w:r w:rsidR="004F34A8">
        <w:rPr>
          <w:rFonts w:ascii="Calibri" w:hAnsi="Calibri"/>
          <w:i/>
          <w:sz w:val="22"/>
          <w:szCs w:val="22"/>
        </w:rPr>
        <w:t>ion</w:t>
      </w:r>
      <w:r>
        <w:rPr>
          <w:rFonts w:ascii="Calibri" w:hAnsi="Calibri"/>
          <w:sz w:val="22"/>
          <w:szCs w:val="22"/>
        </w:rPr>
        <w:t>.</w:t>
      </w:r>
    </w:p>
    <w:p w14:paraId="59A9925C" w14:textId="7350D0F9"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sign, and return the Bidder’s Certificat</w:t>
      </w:r>
      <w:r w:rsidR="004F34A8">
        <w:rPr>
          <w:rFonts w:ascii="Calibri" w:hAnsi="Calibri"/>
          <w:sz w:val="22"/>
          <w:szCs w:val="22"/>
        </w:rPr>
        <w:t>ion</w:t>
      </w:r>
      <w:r>
        <w:rPr>
          <w:rFonts w:ascii="Calibri" w:hAnsi="Calibri"/>
          <w:sz w:val="22"/>
          <w:szCs w:val="22"/>
        </w:rPr>
        <w:t xml:space="preserve"> to Enterprise Services.</w:t>
      </w:r>
    </w:p>
    <w:p w14:paraId="6F657DA0" w14:textId="65546E20" w:rsidR="002E6A4D" w:rsidRPr="00A76A0E" w:rsidRDefault="00433281" w:rsidP="0049077D">
      <w:pPr>
        <w:spacing w:before="240"/>
        <w:rPr>
          <w:rFonts w:ascii="Calibri" w:hAnsi="Calibri"/>
          <w:smallCaps/>
          <w:sz w:val="22"/>
          <w:szCs w:val="22"/>
        </w:rPr>
      </w:pPr>
      <w:r w:rsidRPr="00A76A0E">
        <w:rPr>
          <w:rFonts w:ascii="Calibri" w:hAnsi="Calibri"/>
          <w:smallCaps/>
          <w:sz w:val="22"/>
          <w:szCs w:val="22"/>
        </w:rPr>
        <w:t>Exhibit</w:t>
      </w:r>
      <w:r w:rsidR="00F95D05" w:rsidRPr="00A76A0E">
        <w:rPr>
          <w:rFonts w:ascii="Calibri" w:hAnsi="Calibri"/>
          <w:smallCaps/>
          <w:sz w:val="22"/>
          <w:szCs w:val="22"/>
        </w:rPr>
        <w:t> </w:t>
      </w:r>
      <w:r w:rsidRPr="00A76A0E">
        <w:rPr>
          <w:rFonts w:ascii="Calibri" w:hAnsi="Calibri"/>
          <w:smallCaps/>
          <w:sz w:val="22"/>
          <w:szCs w:val="22"/>
        </w:rPr>
        <w:t xml:space="preserve">A2 – Bidder’s </w:t>
      </w:r>
      <w:r w:rsidR="002E6A4D" w:rsidRPr="00A76A0E">
        <w:rPr>
          <w:rFonts w:ascii="Calibri" w:hAnsi="Calibri"/>
          <w:smallCaps/>
          <w:sz w:val="22"/>
          <w:szCs w:val="22"/>
        </w:rPr>
        <w:t>Profile</w:t>
      </w:r>
    </w:p>
    <w:p w14:paraId="4626A62F" w14:textId="06BDEB5B" w:rsidR="004F34A8" w:rsidRDefault="00F174D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A-</w:t>
      </w:r>
      <w:r w:rsidR="004F34A8">
        <w:rPr>
          <w:rFonts w:ascii="Calibri" w:hAnsi="Calibri"/>
          <w:i/>
          <w:sz w:val="22"/>
          <w:szCs w:val="22"/>
        </w:rPr>
        <w:t>2</w:t>
      </w:r>
      <w:r w:rsidR="004F34A8" w:rsidRPr="004F34A8">
        <w:rPr>
          <w:rFonts w:ascii="Calibri" w:hAnsi="Calibri"/>
          <w:i/>
          <w:sz w:val="22"/>
          <w:szCs w:val="22"/>
        </w:rPr>
        <w:t xml:space="preserve"> – Bidder’s </w:t>
      </w:r>
      <w:r w:rsidR="004F34A8">
        <w:rPr>
          <w:rFonts w:ascii="Calibri" w:hAnsi="Calibri"/>
          <w:i/>
          <w:sz w:val="22"/>
          <w:szCs w:val="22"/>
        </w:rPr>
        <w:t>Profile</w:t>
      </w:r>
      <w:r w:rsidR="004F34A8">
        <w:rPr>
          <w:rFonts w:ascii="Calibri" w:hAnsi="Calibri"/>
          <w:sz w:val="22"/>
          <w:szCs w:val="22"/>
        </w:rPr>
        <w:t>.</w:t>
      </w:r>
    </w:p>
    <w:p w14:paraId="7E0AC5F6" w14:textId="63FF674A"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and return the Bidder’s Profile to Enterprise Services.</w:t>
      </w:r>
    </w:p>
    <w:p w14:paraId="6A87545B" w14:textId="513FE03D" w:rsidR="00F95D05" w:rsidRPr="00A76A0E" w:rsidRDefault="00F95D05" w:rsidP="0049077D">
      <w:pPr>
        <w:spacing w:before="240"/>
        <w:rPr>
          <w:rFonts w:ascii="Calibri" w:hAnsi="Calibri"/>
          <w:smallCaps/>
          <w:sz w:val="22"/>
          <w:szCs w:val="22"/>
        </w:rPr>
      </w:pPr>
      <w:bookmarkStart w:id="17" w:name="_Hlk155600406"/>
      <w:r w:rsidRPr="00A76A0E">
        <w:rPr>
          <w:rFonts w:ascii="Calibri" w:hAnsi="Calibri"/>
          <w:smallCaps/>
          <w:sz w:val="22"/>
          <w:szCs w:val="22"/>
        </w:rPr>
        <w:t>Exhibit B</w:t>
      </w:r>
      <w:r w:rsidR="0049077D">
        <w:rPr>
          <w:rFonts w:ascii="Calibri" w:hAnsi="Calibri"/>
          <w:smallCaps/>
          <w:sz w:val="22"/>
          <w:szCs w:val="22"/>
        </w:rPr>
        <w:t>-</w:t>
      </w:r>
      <w:r w:rsidR="00A91555">
        <w:rPr>
          <w:rFonts w:ascii="Calibri" w:hAnsi="Calibri"/>
          <w:smallCaps/>
          <w:sz w:val="22"/>
          <w:szCs w:val="22"/>
        </w:rPr>
        <w:t>1</w:t>
      </w:r>
      <w:r w:rsidR="0049077D">
        <w:rPr>
          <w:rFonts w:ascii="Calibri" w:hAnsi="Calibri"/>
          <w:smallCaps/>
          <w:sz w:val="22"/>
          <w:szCs w:val="22"/>
        </w:rPr>
        <w:t xml:space="preserve"> </w:t>
      </w:r>
      <w:r w:rsidRPr="00A76A0E">
        <w:rPr>
          <w:rFonts w:ascii="Calibri" w:hAnsi="Calibri"/>
          <w:smallCaps/>
          <w:sz w:val="22"/>
          <w:szCs w:val="22"/>
        </w:rPr>
        <w:t xml:space="preserve">– </w:t>
      </w:r>
      <w:r w:rsidR="00F75782" w:rsidRPr="00A76A0E">
        <w:rPr>
          <w:rFonts w:ascii="Calibri" w:hAnsi="Calibri"/>
          <w:smallCaps/>
          <w:sz w:val="22"/>
          <w:szCs w:val="22"/>
        </w:rPr>
        <w:t>Performance Requirements</w:t>
      </w:r>
      <w:r w:rsidR="0049077D">
        <w:rPr>
          <w:rFonts w:ascii="Calibri" w:hAnsi="Calibri"/>
          <w:smallCaps/>
          <w:sz w:val="22"/>
          <w:szCs w:val="22"/>
        </w:rPr>
        <w:t xml:space="preserve"> for Category 1 – Painting</w:t>
      </w:r>
    </w:p>
    <w:p w14:paraId="207A6FAE" w14:textId="1500F1EE" w:rsidR="00F95D05" w:rsidRDefault="00A76A0E" w:rsidP="00A76A0E">
      <w:pPr>
        <w:spacing w:before="120"/>
        <w:ind w:left="720"/>
        <w:rPr>
          <w:rFonts w:ascii="Calibri" w:hAnsi="Calibri"/>
          <w:sz w:val="22"/>
          <w:szCs w:val="22"/>
        </w:rPr>
      </w:pPr>
      <w:r>
        <w:rPr>
          <w:rFonts w:ascii="Calibri" w:hAnsi="Calibri"/>
          <w:sz w:val="22"/>
          <w:szCs w:val="22"/>
        </w:rPr>
        <w:t>See</w:t>
      </w:r>
      <w:r w:rsidR="00F174D6">
        <w:rPr>
          <w:rFonts w:ascii="Calibri" w:hAnsi="Calibri"/>
          <w:sz w:val="22"/>
          <w:szCs w:val="22"/>
        </w:rPr>
        <w:t xml:space="preserve"> attach</w:t>
      </w:r>
      <w:r>
        <w:rPr>
          <w:rFonts w:ascii="Calibri" w:hAnsi="Calibri"/>
          <w:sz w:val="22"/>
          <w:szCs w:val="22"/>
        </w:rPr>
        <w:t>ed</w:t>
      </w:r>
      <w:r w:rsidR="00F174D6">
        <w:rPr>
          <w:rFonts w:ascii="Calibri" w:hAnsi="Calibri"/>
          <w:sz w:val="22"/>
          <w:szCs w:val="22"/>
        </w:rPr>
        <w:t xml:space="preserve"> </w:t>
      </w:r>
      <w:r w:rsidR="00F174D6" w:rsidRPr="00F174D6">
        <w:rPr>
          <w:rFonts w:ascii="Calibri" w:hAnsi="Calibri"/>
          <w:i/>
          <w:sz w:val="22"/>
          <w:szCs w:val="22"/>
        </w:rPr>
        <w:t>Exhibit B</w:t>
      </w:r>
      <w:r w:rsidR="00A91555">
        <w:rPr>
          <w:rFonts w:ascii="Calibri" w:hAnsi="Calibri"/>
          <w:i/>
          <w:sz w:val="22"/>
          <w:szCs w:val="22"/>
        </w:rPr>
        <w:t xml:space="preserve"> 1</w:t>
      </w:r>
      <w:r w:rsidR="00F174D6" w:rsidRPr="00F174D6">
        <w:rPr>
          <w:rFonts w:ascii="Calibri" w:hAnsi="Calibri"/>
          <w:i/>
          <w:sz w:val="22"/>
          <w:szCs w:val="22"/>
        </w:rPr>
        <w:t xml:space="preserve"> – Performance Requirements</w:t>
      </w:r>
      <w:bookmarkEnd w:id="17"/>
      <w:r w:rsidR="0049077D">
        <w:rPr>
          <w:rFonts w:ascii="Calibri" w:hAnsi="Calibri"/>
          <w:i/>
          <w:sz w:val="22"/>
          <w:szCs w:val="22"/>
        </w:rPr>
        <w:t xml:space="preserve"> for Category 1 – Painting</w:t>
      </w:r>
      <w:r w:rsidR="00F75782">
        <w:rPr>
          <w:rFonts w:ascii="Calibri" w:hAnsi="Calibri"/>
          <w:sz w:val="22"/>
          <w:szCs w:val="22"/>
        </w:rPr>
        <w:t>.</w:t>
      </w:r>
    </w:p>
    <w:p w14:paraId="055542C3" w14:textId="72B298F4" w:rsidR="00A91555" w:rsidRPr="0049077D" w:rsidRDefault="00A91555" w:rsidP="0049077D">
      <w:pPr>
        <w:spacing w:before="240"/>
        <w:rPr>
          <w:rFonts w:ascii="Calibri" w:hAnsi="Calibri"/>
          <w:smallCaps/>
          <w:sz w:val="22"/>
          <w:szCs w:val="22"/>
        </w:rPr>
      </w:pPr>
      <w:r w:rsidRPr="0049077D">
        <w:rPr>
          <w:rFonts w:ascii="Calibri" w:hAnsi="Calibri"/>
          <w:smallCaps/>
          <w:sz w:val="22"/>
          <w:szCs w:val="22"/>
        </w:rPr>
        <w:t>Exhibit B</w:t>
      </w:r>
      <w:r w:rsidR="0049077D">
        <w:rPr>
          <w:rFonts w:ascii="Calibri" w:hAnsi="Calibri"/>
          <w:smallCaps/>
          <w:sz w:val="22"/>
          <w:szCs w:val="22"/>
        </w:rPr>
        <w:t>-</w:t>
      </w:r>
      <w:r w:rsidRPr="0049077D">
        <w:rPr>
          <w:rFonts w:ascii="Calibri" w:hAnsi="Calibri"/>
          <w:smallCaps/>
          <w:sz w:val="22"/>
          <w:szCs w:val="22"/>
        </w:rPr>
        <w:t>2</w:t>
      </w:r>
      <w:r w:rsidR="0049077D">
        <w:rPr>
          <w:rFonts w:ascii="Calibri" w:hAnsi="Calibri"/>
          <w:smallCaps/>
          <w:sz w:val="22"/>
          <w:szCs w:val="22"/>
        </w:rPr>
        <w:t xml:space="preserve"> </w:t>
      </w:r>
      <w:r w:rsidRPr="0049077D">
        <w:rPr>
          <w:rFonts w:ascii="Calibri" w:hAnsi="Calibri"/>
          <w:smallCaps/>
          <w:sz w:val="22"/>
          <w:szCs w:val="22"/>
        </w:rPr>
        <w:t>– Performance Requirements</w:t>
      </w:r>
      <w:r w:rsidR="0049077D">
        <w:rPr>
          <w:rFonts w:ascii="Calibri" w:hAnsi="Calibri"/>
          <w:smallCaps/>
          <w:sz w:val="22"/>
          <w:szCs w:val="22"/>
        </w:rPr>
        <w:t xml:space="preserve"> for Category 2 – Pressure Washing</w:t>
      </w:r>
    </w:p>
    <w:p w14:paraId="0CC5F6A8" w14:textId="750F9F7D" w:rsidR="009F2155" w:rsidRDefault="00A91555" w:rsidP="0049077D">
      <w:pPr>
        <w:spacing w:before="120"/>
        <w:ind w:left="720"/>
        <w:rPr>
          <w:rFonts w:ascii="Calibri" w:hAnsi="Calibri"/>
          <w:i/>
          <w:sz w:val="22"/>
          <w:szCs w:val="22"/>
        </w:rPr>
      </w:pPr>
      <w:r w:rsidRPr="00A91555">
        <w:rPr>
          <w:rFonts w:ascii="Calibri" w:hAnsi="Calibri"/>
          <w:sz w:val="22"/>
          <w:szCs w:val="22"/>
        </w:rPr>
        <w:t xml:space="preserve">See attached </w:t>
      </w:r>
      <w:r w:rsidRPr="00A91555">
        <w:rPr>
          <w:rFonts w:ascii="Calibri" w:hAnsi="Calibri"/>
          <w:i/>
          <w:sz w:val="22"/>
          <w:szCs w:val="22"/>
        </w:rPr>
        <w:t xml:space="preserve">Exhibit B </w:t>
      </w:r>
      <w:r>
        <w:rPr>
          <w:rFonts w:ascii="Calibri" w:hAnsi="Calibri"/>
          <w:i/>
          <w:sz w:val="22"/>
          <w:szCs w:val="22"/>
        </w:rPr>
        <w:t>2</w:t>
      </w:r>
      <w:r w:rsidRPr="00A91555">
        <w:rPr>
          <w:rFonts w:ascii="Calibri" w:hAnsi="Calibri"/>
          <w:i/>
          <w:sz w:val="22"/>
          <w:szCs w:val="22"/>
        </w:rPr>
        <w:t xml:space="preserve"> – Performance Requirements</w:t>
      </w:r>
      <w:r w:rsidR="0049077D">
        <w:rPr>
          <w:rFonts w:ascii="Calibri" w:hAnsi="Calibri"/>
          <w:i/>
          <w:sz w:val="22"/>
          <w:szCs w:val="22"/>
        </w:rPr>
        <w:t xml:space="preserve"> for Category 2 – Pressure Washing</w:t>
      </w:r>
    </w:p>
    <w:p w14:paraId="115EB8C9" w14:textId="5FCDF0BA" w:rsidR="001D6383" w:rsidRPr="00A76A0E" w:rsidRDefault="001D6383" w:rsidP="0049077D">
      <w:pPr>
        <w:spacing w:before="240"/>
        <w:rPr>
          <w:rFonts w:ascii="Calibri" w:hAnsi="Calibri"/>
          <w:smallCaps/>
          <w:sz w:val="22"/>
          <w:szCs w:val="22"/>
        </w:rPr>
      </w:pPr>
      <w:bookmarkStart w:id="18" w:name="_Toc325538106"/>
      <w:bookmarkStart w:id="19" w:name="_Toc325538662"/>
      <w:bookmarkStart w:id="20" w:name="_Toc325461279"/>
      <w:bookmarkStart w:id="21" w:name="_Toc325462220"/>
      <w:bookmarkStart w:id="22" w:name="_Toc325462364"/>
      <w:bookmarkStart w:id="23" w:name="_Toc325462503"/>
      <w:bookmarkStart w:id="24" w:name="_Toc325462643"/>
      <w:bookmarkStart w:id="25" w:name="_Toc325462783"/>
      <w:bookmarkStart w:id="26" w:name="_Toc325462927"/>
      <w:bookmarkStart w:id="27" w:name="_Toc325463400"/>
      <w:bookmarkStart w:id="28" w:name="_Toc325535493"/>
      <w:bookmarkStart w:id="29" w:name="_Toc325617991"/>
      <w:bookmarkStart w:id="30" w:name="_Toc325699449"/>
      <w:bookmarkStart w:id="31" w:name="_Toc325715660"/>
      <w:bookmarkStart w:id="32" w:name="_Toc326064117"/>
      <w:bookmarkStart w:id="33" w:name="_Toc326064274"/>
      <w:bookmarkStart w:id="34" w:name="_Toc326064430"/>
      <w:bookmarkStart w:id="35" w:name="_Toc326064586"/>
      <w:bookmarkStart w:id="36" w:name="_Toc326064741"/>
      <w:bookmarkStart w:id="37" w:name="_Toc326562897"/>
      <w:bookmarkStart w:id="38" w:name="_Toc326563052"/>
      <w:bookmarkStart w:id="39" w:name="_Toc326757760"/>
      <w:bookmarkStart w:id="40" w:name="_Toc325617992"/>
      <w:bookmarkStart w:id="41" w:name="_Toc325699450"/>
      <w:bookmarkStart w:id="42" w:name="_Toc325715661"/>
      <w:bookmarkStart w:id="43" w:name="_Toc326064118"/>
      <w:bookmarkStart w:id="44" w:name="_Toc326064275"/>
      <w:bookmarkStart w:id="45" w:name="_Toc326064431"/>
      <w:bookmarkStart w:id="46" w:name="_Toc326064587"/>
      <w:bookmarkStart w:id="47" w:name="_Toc326064742"/>
      <w:bookmarkStart w:id="48" w:name="_Toc326562898"/>
      <w:bookmarkStart w:id="49" w:name="_Toc326563053"/>
      <w:bookmarkStart w:id="50" w:name="_Toc326757761"/>
      <w:bookmarkStart w:id="51" w:name="_Toc325617993"/>
      <w:bookmarkStart w:id="52" w:name="_Toc325699451"/>
      <w:bookmarkStart w:id="53" w:name="_Toc325715662"/>
      <w:bookmarkStart w:id="54" w:name="_Toc326064119"/>
      <w:bookmarkStart w:id="55" w:name="_Toc326064276"/>
      <w:bookmarkStart w:id="56" w:name="_Toc326064432"/>
      <w:bookmarkStart w:id="57" w:name="_Toc326064588"/>
      <w:bookmarkStart w:id="58" w:name="_Toc326064743"/>
      <w:bookmarkStart w:id="59" w:name="_Toc326562899"/>
      <w:bookmarkStart w:id="60" w:name="_Toc326563054"/>
      <w:bookmarkStart w:id="61" w:name="_Toc326757762"/>
      <w:bookmarkStart w:id="62" w:name="_Toc325617994"/>
      <w:bookmarkStart w:id="63" w:name="_Toc325699452"/>
      <w:bookmarkStart w:id="64" w:name="_Toc325715663"/>
      <w:bookmarkStart w:id="65" w:name="_Toc326064120"/>
      <w:bookmarkStart w:id="66" w:name="_Toc326064277"/>
      <w:bookmarkStart w:id="67" w:name="_Toc326064433"/>
      <w:bookmarkStart w:id="68" w:name="_Toc326064589"/>
      <w:bookmarkStart w:id="69" w:name="_Toc326064744"/>
      <w:bookmarkStart w:id="70" w:name="_Toc326562900"/>
      <w:bookmarkStart w:id="71" w:name="_Toc326563055"/>
      <w:bookmarkStart w:id="72" w:name="_Toc326757763"/>
      <w:bookmarkStart w:id="73" w:name="Exhibit_C"/>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C</w:t>
      </w:r>
      <w:r w:rsidR="00296966">
        <w:rPr>
          <w:rFonts w:ascii="Calibri" w:hAnsi="Calibri"/>
          <w:smallCaps/>
          <w:sz w:val="22"/>
          <w:szCs w:val="22"/>
        </w:rPr>
        <w:t>-1</w:t>
      </w:r>
      <w:r w:rsidRPr="00A76A0E">
        <w:rPr>
          <w:rFonts w:ascii="Calibri" w:hAnsi="Calibri"/>
          <w:smallCaps/>
          <w:sz w:val="22"/>
          <w:szCs w:val="22"/>
        </w:rPr>
        <w:t xml:space="preserve"> – </w:t>
      </w:r>
      <w:r w:rsidR="00904508" w:rsidRPr="00A76A0E">
        <w:rPr>
          <w:rFonts w:ascii="Calibri" w:hAnsi="Calibri"/>
          <w:smallCaps/>
          <w:sz w:val="22"/>
          <w:szCs w:val="22"/>
        </w:rPr>
        <w:t xml:space="preserve">Bid </w:t>
      </w:r>
      <w:r w:rsidRPr="00A76A0E">
        <w:rPr>
          <w:rFonts w:ascii="Calibri" w:hAnsi="Calibri"/>
          <w:smallCaps/>
          <w:sz w:val="22"/>
          <w:szCs w:val="22"/>
        </w:rPr>
        <w:t>Price</w:t>
      </w:r>
    </w:p>
    <w:p w14:paraId="0888D76C" w14:textId="04BB89CB" w:rsidR="002D17E1" w:rsidRDefault="00F174D6" w:rsidP="00A76A0E">
      <w:pPr>
        <w:spacing w:before="120"/>
        <w:ind w:left="720"/>
        <w:rPr>
          <w:rFonts w:ascii="Calibri" w:hAnsi="Calibri"/>
          <w:sz w:val="22"/>
          <w:szCs w:val="22"/>
        </w:rPr>
      </w:pPr>
      <w:bookmarkStart w:id="74" w:name="_Hlk147756114"/>
      <w:bookmarkEnd w:id="73"/>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w:t>
      </w:r>
      <w:r w:rsidR="002D17E1">
        <w:rPr>
          <w:rFonts w:ascii="Calibri" w:hAnsi="Calibri"/>
          <w:i/>
          <w:sz w:val="22"/>
          <w:szCs w:val="22"/>
        </w:rPr>
        <w:t>C</w:t>
      </w:r>
      <w:r w:rsidR="0049077D">
        <w:rPr>
          <w:rFonts w:ascii="Calibri" w:hAnsi="Calibri"/>
          <w:i/>
          <w:sz w:val="22"/>
          <w:szCs w:val="22"/>
        </w:rPr>
        <w:t>-1</w:t>
      </w:r>
      <w:r w:rsidR="002D17E1" w:rsidRPr="004F34A8">
        <w:rPr>
          <w:rFonts w:ascii="Calibri" w:hAnsi="Calibri"/>
          <w:i/>
          <w:sz w:val="22"/>
          <w:szCs w:val="22"/>
        </w:rPr>
        <w:t xml:space="preserve"> – Bid</w:t>
      </w:r>
      <w:r w:rsidR="002D17E1">
        <w:rPr>
          <w:rFonts w:ascii="Calibri" w:hAnsi="Calibri"/>
          <w:i/>
          <w:sz w:val="22"/>
          <w:szCs w:val="22"/>
        </w:rPr>
        <w:t xml:space="preserve"> Price</w:t>
      </w:r>
      <w:r w:rsidR="002D17E1">
        <w:rPr>
          <w:rFonts w:ascii="Calibri" w:hAnsi="Calibri"/>
          <w:sz w:val="22"/>
          <w:szCs w:val="22"/>
        </w:rPr>
        <w:t>.</w:t>
      </w:r>
    </w:p>
    <w:p w14:paraId="7A04F7FB" w14:textId="74A7183C" w:rsidR="002D17E1" w:rsidRDefault="002D17E1" w:rsidP="00A76A0E">
      <w:pPr>
        <w:spacing w:before="120"/>
        <w:ind w:left="720"/>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C</w:t>
      </w:r>
      <w:r w:rsidR="0049077D">
        <w:rPr>
          <w:rFonts w:ascii="Calibri" w:hAnsi="Calibri"/>
          <w:i/>
          <w:sz w:val="22"/>
          <w:szCs w:val="22"/>
        </w:rPr>
        <w:t>-</w:t>
      </w:r>
      <w:r w:rsidR="00C03DA3">
        <w:rPr>
          <w:rFonts w:ascii="Calibri" w:hAnsi="Calibri"/>
          <w:i/>
          <w:sz w:val="22"/>
          <w:szCs w:val="22"/>
        </w:rPr>
        <w:t>1</w:t>
      </w:r>
      <w:r w:rsidRPr="004F34A8">
        <w:rPr>
          <w:rFonts w:ascii="Calibri" w:hAnsi="Calibri"/>
          <w:i/>
          <w:sz w:val="22"/>
          <w:szCs w:val="22"/>
        </w:rPr>
        <w:t xml:space="preserve"> – Bid</w:t>
      </w:r>
      <w:r>
        <w:rPr>
          <w:rFonts w:ascii="Calibri" w:hAnsi="Calibri"/>
          <w:i/>
          <w:sz w:val="22"/>
          <w:szCs w:val="22"/>
        </w:rPr>
        <w:t xml:space="preserve"> Price</w:t>
      </w:r>
      <w:r>
        <w:rPr>
          <w:rFonts w:ascii="Calibri" w:hAnsi="Calibri"/>
          <w:sz w:val="22"/>
          <w:szCs w:val="22"/>
        </w:rPr>
        <w:t xml:space="preserve"> to Enterprise Services.</w:t>
      </w:r>
    </w:p>
    <w:bookmarkEnd w:id="74"/>
    <w:p w14:paraId="23EA14D5" w14:textId="5BFFE00D" w:rsidR="00296966" w:rsidRDefault="0049077D" w:rsidP="0049077D">
      <w:pPr>
        <w:spacing w:before="240"/>
        <w:rPr>
          <w:rFonts w:ascii="Calibri" w:hAnsi="Calibri"/>
          <w:sz w:val="22"/>
          <w:szCs w:val="22"/>
        </w:rPr>
      </w:pPr>
      <w:r w:rsidRPr="0049077D">
        <w:rPr>
          <w:rFonts w:ascii="Calibri" w:hAnsi="Calibri"/>
          <w:smallCaps/>
          <w:sz w:val="22"/>
          <w:szCs w:val="22"/>
        </w:rPr>
        <w:t>Exhibit C-2 –</w:t>
      </w:r>
      <w:r w:rsidR="00753C3C">
        <w:rPr>
          <w:rFonts w:ascii="Calibri" w:hAnsi="Calibri"/>
          <w:smallCaps/>
          <w:sz w:val="22"/>
          <w:szCs w:val="22"/>
        </w:rPr>
        <w:t>Bidder</w:t>
      </w:r>
      <w:r w:rsidR="002710BE">
        <w:rPr>
          <w:rFonts w:ascii="Calibri" w:hAnsi="Calibri"/>
          <w:smallCaps/>
          <w:sz w:val="22"/>
          <w:szCs w:val="22"/>
        </w:rPr>
        <w:t>’</w:t>
      </w:r>
      <w:r w:rsidR="00753C3C">
        <w:rPr>
          <w:rFonts w:ascii="Calibri" w:hAnsi="Calibri"/>
          <w:smallCaps/>
          <w:sz w:val="22"/>
          <w:szCs w:val="22"/>
        </w:rPr>
        <w:t>s Qualification &amp;</w:t>
      </w:r>
      <w:r w:rsidRPr="0049077D">
        <w:rPr>
          <w:rFonts w:ascii="Calibri" w:hAnsi="Calibri"/>
          <w:smallCaps/>
          <w:sz w:val="22"/>
          <w:szCs w:val="22"/>
        </w:rPr>
        <w:t xml:space="preserve"> Non-Cost Factors</w:t>
      </w:r>
    </w:p>
    <w:p w14:paraId="46E31D05" w14:textId="72416C40" w:rsidR="00296966" w:rsidRPr="00296966" w:rsidRDefault="00296966" w:rsidP="0049077D">
      <w:pPr>
        <w:spacing w:before="120"/>
        <w:ind w:left="720"/>
        <w:rPr>
          <w:rFonts w:ascii="Calibri" w:hAnsi="Calibri"/>
          <w:sz w:val="22"/>
          <w:szCs w:val="22"/>
        </w:rPr>
      </w:pPr>
      <w:r w:rsidRPr="0049077D">
        <w:rPr>
          <w:rFonts w:ascii="Calibri" w:hAnsi="Calibri"/>
          <w:i/>
          <w:iCs/>
          <w:sz w:val="22"/>
          <w:szCs w:val="22"/>
        </w:rPr>
        <w:t>See</w:t>
      </w:r>
      <w:r w:rsidRPr="00296966">
        <w:rPr>
          <w:rFonts w:ascii="Calibri" w:hAnsi="Calibri"/>
          <w:sz w:val="22"/>
          <w:szCs w:val="22"/>
        </w:rPr>
        <w:t xml:space="preserve"> attached </w:t>
      </w:r>
      <w:r w:rsidRPr="00296966">
        <w:rPr>
          <w:rFonts w:ascii="Calibri" w:hAnsi="Calibri"/>
          <w:i/>
          <w:sz w:val="22"/>
          <w:szCs w:val="22"/>
        </w:rPr>
        <w:t>Exhibit C</w:t>
      </w:r>
      <w:r>
        <w:rPr>
          <w:rFonts w:ascii="Calibri" w:hAnsi="Calibri"/>
          <w:i/>
          <w:sz w:val="22"/>
          <w:szCs w:val="22"/>
        </w:rPr>
        <w:t>-2</w:t>
      </w:r>
      <w:r w:rsidRPr="00296966">
        <w:rPr>
          <w:rFonts w:ascii="Calibri" w:hAnsi="Calibri"/>
          <w:i/>
          <w:sz w:val="22"/>
          <w:szCs w:val="22"/>
        </w:rPr>
        <w:t xml:space="preserve"> –</w:t>
      </w:r>
      <w:r w:rsidR="00753C3C">
        <w:rPr>
          <w:rFonts w:ascii="Calibri" w:hAnsi="Calibri"/>
          <w:i/>
          <w:sz w:val="22"/>
          <w:szCs w:val="22"/>
        </w:rPr>
        <w:t>Bidder</w:t>
      </w:r>
      <w:r w:rsidR="002710BE">
        <w:rPr>
          <w:rFonts w:ascii="Calibri" w:hAnsi="Calibri"/>
          <w:i/>
          <w:sz w:val="22"/>
          <w:szCs w:val="22"/>
        </w:rPr>
        <w:t>’</w:t>
      </w:r>
      <w:r w:rsidR="00753C3C">
        <w:rPr>
          <w:rFonts w:ascii="Calibri" w:hAnsi="Calibri"/>
          <w:i/>
          <w:sz w:val="22"/>
          <w:szCs w:val="22"/>
        </w:rPr>
        <w:t>s Qualification &amp;</w:t>
      </w:r>
      <w:r w:rsidRPr="00296966">
        <w:rPr>
          <w:rFonts w:ascii="Calibri" w:hAnsi="Calibri"/>
          <w:i/>
          <w:sz w:val="22"/>
          <w:szCs w:val="22"/>
        </w:rPr>
        <w:t xml:space="preserve"> </w:t>
      </w:r>
      <w:r>
        <w:rPr>
          <w:rFonts w:ascii="Calibri" w:hAnsi="Calibri"/>
          <w:i/>
          <w:sz w:val="22"/>
          <w:szCs w:val="22"/>
        </w:rPr>
        <w:t>No</w:t>
      </w:r>
      <w:r w:rsidR="0049077D">
        <w:rPr>
          <w:rFonts w:ascii="Calibri" w:hAnsi="Calibri"/>
          <w:i/>
          <w:sz w:val="22"/>
          <w:szCs w:val="22"/>
        </w:rPr>
        <w:t>n</w:t>
      </w:r>
      <w:r>
        <w:rPr>
          <w:rFonts w:ascii="Calibri" w:hAnsi="Calibri"/>
          <w:i/>
          <w:sz w:val="22"/>
          <w:szCs w:val="22"/>
        </w:rPr>
        <w:t>-</w:t>
      </w:r>
      <w:r w:rsidR="0049077D">
        <w:rPr>
          <w:rFonts w:ascii="Calibri" w:hAnsi="Calibri"/>
          <w:i/>
          <w:sz w:val="22"/>
          <w:szCs w:val="22"/>
        </w:rPr>
        <w:t>C</w:t>
      </w:r>
      <w:r>
        <w:rPr>
          <w:rFonts w:ascii="Calibri" w:hAnsi="Calibri"/>
          <w:i/>
          <w:sz w:val="22"/>
          <w:szCs w:val="22"/>
        </w:rPr>
        <w:t xml:space="preserve">ost </w:t>
      </w:r>
      <w:r w:rsidR="0049077D">
        <w:rPr>
          <w:rFonts w:ascii="Calibri" w:hAnsi="Calibri"/>
          <w:i/>
          <w:sz w:val="22"/>
          <w:szCs w:val="22"/>
        </w:rPr>
        <w:t>F</w:t>
      </w:r>
      <w:r>
        <w:rPr>
          <w:rFonts w:ascii="Calibri" w:hAnsi="Calibri"/>
          <w:i/>
          <w:sz w:val="22"/>
          <w:szCs w:val="22"/>
        </w:rPr>
        <w:t>actors</w:t>
      </w:r>
      <w:r w:rsidRPr="00296966">
        <w:rPr>
          <w:rFonts w:ascii="Calibri" w:hAnsi="Calibri"/>
          <w:sz w:val="22"/>
          <w:szCs w:val="22"/>
        </w:rPr>
        <w:t>.</w:t>
      </w:r>
    </w:p>
    <w:p w14:paraId="11DD177F" w14:textId="5AEFA1DD" w:rsidR="00296966" w:rsidRPr="00296966" w:rsidRDefault="00296966" w:rsidP="00C03DA3">
      <w:pPr>
        <w:spacing w:before="120"/>
        <w:ind w:left="720"/>
        <w:rPr>
          <w:rFonts w:ascii="Calibri" w:hAnsi="Calibri"/>
          <w:sz w:val="22"/>
          <w:szCs w:val="22"/>
        </w:rPr>
      </w:pPr>
      <w:r w:rsidRPr="00296966">
        <w:rPr>
          <w:rFonts w:ascii="Calibri" w:hAnsi="Calibri"/>
          <w:sz w:val="22"/>
          <w:szCs w:val="22"/>
        </w:rPr>
        <w:t xml:space="preserve">Note:  As set forth above, Bidder must complete and return </w:t>
      </w:r>
      <w:r w:rsidRPr="00296966">
        <w:rPr>
          <w:rFonts w:ascii="Calibri" w:hAnsi="Calibri"/>
          <w:i/>
          <w:sz w:val="22"/>
          <w:szCs w:val="22"/>
        </w:rPr>
        <w:t>Exhibit C</w:t>
      </w:r>
      <w:r w:rsidR="0049077D">
        <w:rPr>
          <w:rFonts w:ascii="Calibri" w:hAnsi="Calibri"/>
          <w:i/>
          <w:sz w:val="22"/>
          <w:szCs w:val="22"/>
        </w:rPr>
        <w:t>-</w:t>
      </w:r>
      <w:r w:rsidR="00C03DA3">
        <w:rPr>
          <w:rFonts w:ascii="Calibri" w:hAnsi="Calibri"/>
          <w:i/>
          <w:sz w:val="22"/>
          <w:szCs w:val="22"/>
        </w:rPr>
        <w:t>2</w:t>
      </w:r>
      <w:r w:rsidRPr="00296966">
        <w:rPr>
          <w:rFonts w:ascii="Calibri" w:hAnsi="Calibri"/>
          <w:i/>
          <w:sz w:val="22"/>
          <w:szCs w:val="22"/>
        </w:rPr>
        <w:t xml:space="preserve"> – </w:t>
      </w:r>
      <w:r w:rsidR="00753C3C">
        <w:rPr>
          <w:rFonts w:ascii="Calibri" w:hAnsi="Calibri"/>
          <w:i/>
          <w:sz w:val="22"/>
          <w:szCs w:val="22"/>
        </w:rPr>
        <w:t>Bidder</w:t>
      </w:r>
      <w:r w:rsidR="002710BE">
        <w:rPr>
          <w:rFonts w:ascii="Calibri" w:hAnsi="Calibri"/>
          <w:i/>
          <w:sz w:val="22"/>
          <w:szCs w:val="22"/>
        </w:rPr>
        <w:t>’</w:t>
      </w:r>
      <w:r w:rsidR="00753C3C">
        <w:rPr>
          <w:rFonts w:ascii="Calibri" w:hAnsi="Calibri"/>
          <w:i/>
          <w:sz w:val="22"/>
          <w:szCs w:val="22"/>
        </w:rPr>
        <w:t xml:space="preserve">s Qualification &amp; </w:t>
      </w:r>
      <w:r w:rsidR="0049077D">
        <w:rPr>
          <w:rFonts w:ascii="Calibri" w:hAnsi="Calibri"/>
          <w:i/>
          <w:sz w:val="22"/>
          <w:szCs w:val="22"/>
        </w:rPr>
        <w:t>Non-Cost Factors</w:t>
      </w:r>
      <w:r w:rsidRPr="00296966">
        <w:rPr>
          <w:rFonts w:ascii="Calibri" w:hAnsi="Calibri"/>
          <w:sz w:val="22"/>
          <w:szCs w:val="22"/>
        </w:rPr>
        <w:t xml:space="preserve"> to Enterprise Services.</w:t>
      </w:r>
    </w:p>
    <w:p w14:paraId="183CAADF" w14:textId="531DCAF6" w:rsidR="001D6383" w:rsidRPr="00A76A0E" w:rsidRDefault="001D6383" w:rsidP="0049077D">
      <w:pPr>
        <w:spacing w:before="240"/>
        <w:rPr>
          <w:rFonts w:ascii="Calibri" w:hAnsi="Calibri"/>
          <w:smallCaps/>
          <w:sz w:val="22"/>
          <w:szCs w:val="22"/>
        </w:rPr>
      </w:pPr>
      <w:bookmarkStart w:id="75" w:name="Exhibit_D"/>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D</w:t>
      </w:r>
      <w:r w:rsidRPr="00A76A0E">
        <w:rPr>
          <w:rFonts w:ascii="Calibri" w:hAnsi="Calibri"/>
          <w:smallCaps/>
          <w:sz w:val="22"/>
          <w:szCs w:val="22"/>
        </w:rPr>
        <w:t xml:space="preserve"> </w:t>
      </w:r>
      <w:bookmarkEnd w:id="75"/>
      <w:r w:rsidR="00011A9B" w:rsidRPr="00A76A0E">
        <w:rPr>
          <w:rFonts w:ascii="Calibri" w:hAnsi="Calibri"/>
          <w:smallCaps/>
          <w:sz w:val="22"/>
          <w:szCs w:val="22"/>
        </w:rPr>
        <w:t xml:space="preserve">– </w:t>
      </w:r>
      <w:r w:rsidR="002B0873">
        <w:rPr>
          <w:rFonts w:ascii="Calibri" w:hAnsi="Calibri"/>
          <w:smallCaps/>
          <w:sz w:val="22"/>
          <w:szCs w:val="22"/>
        </w:rPr>
        <w:t xml:space="preserve">Draft </w:t>
      </w:r>
      <w:r w:rsidR="00011A9B" w:rsidRPr="00A76A0E">
        <w:rPr>
          <w:rFonts w:ascii="Calibri" w:hAnsi="Calibri"/>
          <w:smallCaps/>
          <w:sz w:val="22"/>
          <w:szCs w:val="22"/>
        </w:rPr>
        <w:t>CONTRACT</w:t>
      </w:r>
    </w:p>
    <w:p w14:paraId="05747C1D" w14:textId="463130D2" w:rsidR="00CA5090" w:rsidRDefault="00C93C75" w:rsidP="00A76A0E">
      <w:pPr>
        <w:spacing w:before="120"/>
        <w:ind w:left="720"/>
        <w:rPr>
          <w:rFonts w:ascii="Calibri" w:hAnsi="Calibri"/>
          <w:sz w:val="22"/>
          <w:szCs w:val="22"/>
        </w:rPr>
      </w:pPr>
      <w:r w:rsidRPr="002D17E1">
        <w:rPr>
          <w:rFonts w:ascii="Calibri" w:hAnsi="Calibri"/>
          <w:i/>
          <w:sz w:val="22"/>
          <w:szCs w:val="22"/>
        </w:rPr>
        <w:t>Se</w:t>
      </w:r>
      <w:r w:rsidR="00CA5090" w:rsidRPr="002D17E1">
        <w:rPr>
          <w:rFonts w:ascii="Calibri" w:hAnsi="Calibri"/>
          <w:i/>
          <w:sz w:val="22"/>
          <w:szCs w:val="22"/>
        </w:rPr>
        <w:t>e</w:t>
      </w:r>
      <w:r w:rsidR="00CA5090">
        <w:rPr>
          <w:rFonts w:ascii="Calibri" w:hAnsi="Calibri"/>
          <w:sz w:val="22"/>
          <w:szCs w:val="22"/>
        </w:rPr>
        <w:t xml:space="preserve"> attached </w:t>
      </w:r>
      <w:r w:rsidR="00F174D6" w:rsidRPr="00F174D6">
        <w:rPr>
          <w:rFonts w:ascii="Calibri" w:hAnsi="Calibri"/>
          <w:i/>
          <w:sz w:val="22"/>
          <w:szCs w:val="22"/>
        </w:rPr>
        <w:t>Exhibit D –</w:t>
      </w:r>
      <w:r w:rsidR="00CA5090" w:rsidRPr="00F174D6">
        <w:rPr>
          <w:rFonts w:ascii="Calibri" w:hAnsi="Calibri"/>
          <w:i/>
          <w:sz w:val="22"/>
          <w:szCs w:val="22"/>
        </w:rPr>
        <w:t xml:space="preserve"> Contract</w:t>
      </w:r>
      <w:r w:rsidR="00CA5090">
        <w:rPr>
          <w:rFonts w:ascii="Calibri" w:hAnsi="Calibri"/>
          <w:sz w:val="22"/>
          <w:szCs w:val="22"/>
        </w:rPr>
        <w:t xml:space="preserve"> for </w:t>
      </w:r>
      <w:r w:rsidR="00A44BC4">
        <w:rPr>
          <w:rFonts w:ascii="Calibri" w:hAnsi="Calibri" w:cs="Arial"/>
          <w:sz w:val="22"/>
          <w:szCs w:val="22"/>
        </w:rPr>
        <w:t>Competitive</w:t>
      </w:r>
      <w:r w:rsidR="00150FA5" w:rsidRPr="00154273">
        <w:rPr>
          <w:rFonts w:ascii="Calibri" w:hAnsi="Calibri"/>
          <w:sz w:val="22"/>
          <w:szCs w:val="22"/>
        </w:rPr>
        <w:t xml:space="preserve"> Solicitation</w:t>
      </w:r>
      <w:r w:rsidR="001C2B86">
        <w:rPr>
          <w:rFonts w:ascii="Calibri" w:hAnsi="Calibri"/>
          <w:sz w:val="22"/>
          <w:szCs w:val="22"/>
        </w:rPr>
        <w:t xml:space="preserve"> No. </w:t>
      </w:r>
      <w:r w:rsidR="00296966">
        <w:rPr>
          <w:rFonts w:ascii="Calibri" w:hAnsi="Calibri"/>
          <w:sz w:val="22"/>
          <w:szCs w:val="22"/>
        </w:rPr>
        <w:t>25423</w:t>
      </w:r>
      <w:r w:rsidR="001C2B86">
        <w:rPr>
          <w:rFonts w:ascii="Calibri" w:hAnsi="Calibri"/>
          <w:sz w:val="22"/>
          <w:szCs w:val="22"/>
        </w:rPr>
        <w:t xml:space="preserve"> –</w:t>
      </w:r>
      <w:r w:rsidR="00CA5090">
        <w:rPr>
          <w:rFonts w:ascii="Calibri" w:hAnsi="Calibri"/>
          <w:sz w:val="22"/>
          <w:szCs w:val="22"/>
        </w:rPr>
        <w:t xml:space="preserve"> </w:t>
      </w:r>
      <w:r w:rsidR="00296966">
        <w:rPr>
          <w:rFonts w:ascii="Calibri" w:hAnsi="Calibri"/>
          <w:sz w:val="22"/>
          <w:szCs w:val="22"/>
        </w:rPr>
        <w:t>Graffiti Removal Services</w:t>
      </w:r>
      <w:r w:rsidR="00CA5090">
        <w:rPr>
          <w:rFonts w:ascii="Calibri" w:hAnsi="Calibri"/>
          <w:sz w:val="22"/>
          <w:szCs w:val="22"/>
        </w:rPr>
        <w:t>.</w:t>
      </w:r>
    </w:p>
    <w:sectPr w:rsidR="00CA5090" w:rsidSect="00226E75">
      <w:footerReference w:type="default" r:id="rId118"/>
      <w:headerReference w:type="first" r:id="rId119"/>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9320" w14:textId="77777777" w:rsidR="007D21C9" w:rsidRPr="00192D6D" w:rsidRDefault="007D21C9" w:rsidP="00192D6D">
      <w:r>
        <w:separator/>
      </w:r>
    </w:p>
  </w:endnote>
  <w:endnote w:type="continuationSeparator" w:id="0">
    <w:p w14:paraId="0D4EB507" w14:textId="77777777" w:rsidR="007D21C9" w:rsidRPr="00192D6D" w:rsidRDefault="007D21C9"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E74" w14:textId="226F12D8" w:rsidR="00851E52" w:rsidRPr="007F754A" w:rsidRDefault="00851E5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 xml:space="preserve">Competitive Solicitation No. </w:t>
    </w:r>
    <w:r w:rsidR="00380E9C">
      <w:rPr>
        <w:rFonts w:ascii="Calibri" w:hAnsi="Calibri"/>
        <w:smallCaps/>
        <w:sz w:val="20"/>
        <w:szCs w:val="20"/>
        <w:lang w:val="en-US"/>
      </w:rPr>
      <w:t>25423</w:t>
    </w:r>
    <w:r>
      <w:rPr>
        <w:rFonts w:ascii="Calibri" w:hAnsi="Calibri"/>
        <w:smallCaps/>
        <w:sz w:val="20"/>
        <w:szCs w:val="20"/>
        <w:lang w:val="en-US"/>
      </w:rPr>
      <w:t xml:space="preserve"> –</w:t>
    </w:r>
    <w:r w:rsidR="00380E9C">
      <w:rPr>
        <w:rFonts w:ascii="Calibri" w:hAnsi="Calibri"/>
        <w:smallCaps/>
        <w:sz w:val="20"/>
        <w:szCs w:val="20"/>
        <w:lang w:val="en-US"/>
      </w:rPr>
      <w:t>G</w:t>
    </w:r>
    <w:r w:rsidR="00A223B9">
      <w:rPr>
        <w:rFonts w:ascii="Calibri" w:hAnsi="Calibri"/>
        <w:smallCaps/>
        <w:sz w:val="20"/>
        <w:szCs w:val="20"/>
        <w:lang w:val="en-US"/>
      </w:rPr>
      <w:t>raffiti Removal Services</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4C4557">
      <w:rPr>
        <w:rFonts w:ascii="Calibri" w:hAnsi="Calibri"/>
        <w:smallCaps/>
        <w:noProof/>
        <w:sz w:val="20"/>
        <w:szCs w:val="20"/>
      </w:rPr>
      <w:t>20</w:t>
    </w:r>
    <w:r w:rsidRPr="007F754A">
      <w:rPr>
        <w:rFonts w:ascii="Calibri" w:hAnsi="Calibri"/>
        <w:smallCaps/>
        <w:noProof/>
        <w:sz w:val="20"/>
        <w:szCs w:val="20"/>
      </w:rPr>
      <w:fldChar w:fldCharType="end"/>
    </w:r>
  </w:p>
  <w:p w14:paraId="287CB10B" w14:textId="45BFEEF6" w:rsidR="00851E52" w:rsidRPr="007F754A" w:rsidRDefault="00851E52">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202</w:t>
    </w:r>
    <w:r w:rsidR="00512743">
      <w:rPr>
        <w:rFonts w:ascii="Calibri" w:hAnsi="Calibri"/>
        <w:sz w:val="16"/>
        <w:szCs w:val="16"/>
        <w:lang w:val="en-US"/>
      </w:rPr>
      <w:t>2-</w:t>
    </w:r>
    <w:r w:rsidR="00097D3C">
      <w:rPr>
        <w:rFonts w:ascii="Calibri" w:hAnsi="Calibri"/>
        <w:sz w:val="16"/>
        <w:szCs w:val="16"/>
        <w:lang w:val="en-US"/>
      </w:rPr>
      <w:t>10</w:t>
    </w:r>
    <w:r w:rsidR="00512743">
      <w:rPr>
        <w:rFonts w:ascii="Calibri" w:hAnsi="Calibri"/>
        <w:sz w:val="16"/>
        <w:szCs w:val="16"/>
        <w:lang w:val="en-US"/>
      </w:rPr>
      <w:t>-</w:t>
    </w:r>
    <w:r w:rsidR="00097D3C">
      <w:rPr>
        <w:rFonts w:ascii="Calibri" w:hAnsi="Calibri"/>
        <w:sz w:val="16"/>
        <w:szCs w:val="16"/>
        <w:lang w:val="en-US"/>
      </w:rPr>
      <w:t>25</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2AB81" w14:textId="77777777" w:rsidR="007D21C9" w:rsidRPr="00192D6D" w:rsidRDefault="007D21C9" w:rsidP="00192D6D">
      <w:r>
        <w:separator/>
      </w:r>
    </w:p>
  </w:footnote>
  <w:footnote w:type="continuationSeparator" w:id="0">
    <w:p w14:paraId="2CD8B68F" w14:textId="77777777" w:rsidR="007D21C9" w:rsidRPr="00192D6D" w:rsidRDefault="007D21C9"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2DF8" w14:textId="77777777" w:rsidR="00851E52" w:rsidRPr="00EA05BA" w:rsidRDefault="00851E52"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11" name="Picture 1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B3BF7"/>
    <w:multiLevelType w:val="hybridMultilevel"/>
    <w:tmpl w:val="6CE4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0EA760A"/>
    <w:multiLevelType w:val="hybridMultilevel"/>
    <w:tmpl w:val="512EB87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2"/>
  </w:num>
  <w:num w:numId="4">
    <w:abstractNumId w:val="4"/>
  </w:num>
  <w:num w:numId="5">
    <w:abstractNumId w:val="8"/>
  </w:num>
  <w:num w:numId="6">
    <w:abstractNumId w:val="13"/>
  </w:num>
  <w:num w:numId="7">
    <w:abstractNumId w:val="6"/>
  </w:num>
  <w:num w:numId="8">
    <w:abstractNumId w:val="5"/>
  </w:num>
  <w:num w:numId="9">
    <w:abstractNumId w:val="2"/>
  </w:num>
  <w:num w:numId="10">
    <w:abstractNumId w:val="14"/>
  </w:num>
  <w:num w:numId="11">
    <w:abstractNumId w:val="0"/>
  </w:num>
  <w:num w:numId="12">
    <w:abstractNumId w:val="11"/>
  </w:num>
  <w:num w:numId="13">
    <w:abstractNumId w:val="3"/>
  </w:num>
  <w:num w:numId="14">
    <w:abstractNumId w:val="7"/>
  </w:num>
  <w:num w:numId="15">
    <w:abstractNumId w:val="10"/>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5E"/>
    <w:rsid w:val="000040E7"/>
    <w:rsid w:val="000047EE"/>
    <w:rsid w:val="000055F8"/>
    <w:rsid w:val="00006479"/>
    <w:rsid w:val="00010370"/>
    <w:rsid w:val="000107BF"/>
    <w:rsid w:val="00010E80"/>
    <w:rsid w:val="00011486"/>
    <w:rsid w:val="0001165E"/>
    <w:rsid w:val="00011A9B"/>
    <w:rsid w:val="00011D3F"/>
    <w:rsid w:val="00012883"/>
    <w:rsid w:val="000132D6"/>
    <w:rsid w:val="00013717"/>
    <w:rsid w:val="00014028"/>
    <w:rsid w:val="00014EC4"/>
    <w:rsid w:val="000162FA"/>
    <w:rsid w:val="000164F1"/>
    <w:rsid w:val="000169C6"/>
    <w:rsid w:val="00016DB1"/>
    <w:rsid w:val="00016FCA"/>
    <w:rsid w:val="00017F15"/>
    <w:rsid w:val="0002027F"/>
    <w:rsid w:val="0002054D"/>
    <w:rsid w:val="00020A3D"/>
    <w:rsid w:val="000223B2"/>
    <w:rsid w:val="00023240"/>
    <w:rsid w:val="000254D3"/>
    <w:rsid w:val="00026419"/>
    <w:rsid w:val="00026B14"/>
    <w:rsid w:val="00026C05"/>
    <w:rsid w:val="00027AEF"/>
    <w:rsid w:val="000305AE"/>
    <w:rsid w:val="00030905"/>
    <w:rsid w:val="00030A00"/>
    <w:rsid w:val="000322B6"/>
    <w:rsid w:val="00032E6D"/>
    <w:rsid w:val="00032FDC"/>
    <w:rsid w:val="000336EB"/>
    <w:rsid w:val="000348A6"/>
    <w:rsid w:val="00034937"/>
    <w:rsid w:val="00034DA4"/>
    <w:rsid w:val="00035C0E"/>
    <w:rsid w:val="00035EB7"/>
    <w:rsid w:val="000364C7"/>
    <w:rsid w:val="00036561"/>
    <w:rsid w:val="00036FF6"/>
    <w:rsid w:val="00037B79"/>
    <w:rsid w:val="00037BC9"/>
    <w:rsid w:val="0004120A"/>
    <w:rsid w:val="00042F4A"/>
    <w:rsid w:val="00043A6A"/>
    <w:rsid w:val="00044914"/>
    <w:rsid w:val="00045011"/>
    <w:rsid w:val="000465F6"/>
    <w:rsid w:val="00046994"/>
    <w:rsid w:val="00047EB9"/>
    <w:rsid w:val="00050042"/>
    <w:rsid w:val="00050DF1"/>
    <w:rsid w:val="00051271"/>
    <w:rsid w:val="00051AEF"/>
    <w:rsid w:val="00052D96"/>
    <w:rsid w:val="00053929"/>
    <w:rsid w:val="00055A3A"/>
    <w:rsid w:val="00060656"/>
    <w:rsid w:val="000616B8"/>
    <w:rsid w:val="0006253B"/>
    <w:rsid w:val="00062801"/>
    <w:rsid w:val="0006299D"/>
    <w:rsid w:val="00063116"/>
    <w:rsid w:val="000634EF"/>
    <w:rsid w:val="00063584"/>
    <w:rsid w:val="000637BC"/>
    <w:rsid w:val="000648FA"/>
    <w:rsid w:val="00066DE7"/>
    <w:rsid w:val="00067DD6"/>
    <w:rsid w:val="00070D3D"/>
    <w:rsid w:val="00070D94"/>
    <w:rsid w:val="00070DC0"/>
    <w:rsid w:val="00071D65"/>
    <w:rsid w:val="00071ED6"/>
    <w:rsid w:val="000723CA"/>
    <w:rsid w:val="00073032"/>
    <w:rsid w:val="000755D3"/>
    <w:rsid w:val="00076D3A"/>
    <w:rsid w:val="00077351"/>
    <w:rsid w:val="00077BA5"/>
    <w:rsid w:val="00081190"/>
    <w:rsid w:val="00082251"/>
    <w:rsid w:val="000822E4"/>
    <w:rsid w:val="000824B5"/>
    <w:rsid w:val="000824E5"/>
    <w:rsid w:val="000835AD"/>
    <w:rsid w:val="0008395D"/>
    <w:rsid w:val="00084557"/>
    <w:rsid w:val="000852AB"/>
    <w:rsid w:val="000858F3"/>
    <w:rsid w:val="000862AD"/>
    <w:rsid w:val="00087DE9"/>
    <w:rsid w:val="00091640"/>
    <w:rsid w:val="00092811"/>
    <w:rsid w:val="00093CB1"/>
    <w:rsid w:val="00095B22"/>
    <w:rsid w:val="00096140"/>
    <w:rsid w:val="00097371"/>
    <w:rsid w:val="0009799F"/>
    <w:rsid w:val="00097CDD"/>
    <w:rsid w:val="00097D3C"/>
    <w:rsid w:val="000A3DFA"/>
    <w:rsid w:val="000A4C06"/>
    <w:rsid w:val="000A54DB"/>
    <w:rsid w:val="000A58F1"/>
    <w:rsid w:val="000A5AFC"/>
    <w:rsid w:val="000A5C2A"/>
    <w:rsid w:val="000B0C34"/>
    <w:rsid w:val="000B19AB"/>
    <w:rsid w:val="000B2DB0"/>
    <w:rsid w:val="000B330F"/>
    <w:rsid w:val="000B373B"/>
    <w:rsid w:val="000B423C"/>
    <w:rsid w:val="000B4C32"/>
    <w:rsid w:val="000B50FD"/>
    <w:rsid w:val="000B541E"/>
    <w:rsid w:val="000B5FAE"/>
    <w:rsid w:val="000B6A11"/>
    <w:rsid w:val="000B6CC4"/>
    <w:rsid w:val="000B74CC"/>
    <w:rsid w:val="000C02EC"/>
    <w:rsid w:val="000C1ADF"/>
    <w:rsid w:val="000C2590"/>
    <w:rsid w:val="000C32D2"/>
    <w:rsid w:val="000C43EF"/>
    <w:rsid w:val="000C45F9"/>
    <w:rsid w:val="000C46BA"/>
    <w:rsid w:val="000C482D"/>
    <w:rsid w:val="000C7792"/>
    <w:rsid w:val="000C7A4B"/>
    <w:rsid w:val="000C7E20"/>
    <w:rsid w:val="000D1240"/>
    <w:rsid w:val="000D1D8F"/>
    <w:rsid w:val="000D40C0"/>
    <w:rsid w:val="000D4BDB"/>
    <w:rsid w:val="000D5674"/>
    <w:rsid w:val="000D6745"/>
    <w:rsid w:val="000D687C"/>
    <w:rsid w:val="000D70C0"/>
    <w:rsid w:val="000E0617"/>
    <w:rsid w:val="000E100A"/>
    <w:rsid w:val="000E2139"/>
    <w:rsid w:val="000E36D7"/>
    <w:rsid w:val="000E5B4E"/>
    <w:rsid w:val="000E772F"/>
    <w:rsid w:val="000E79D0"/>
    <w:rsid w:val="000E7F7D"/>
    <w:rsid w:val="000F0927"/>
    <w:rsid w:val="000F28CB"/>
    <w:rsid w:val="000F4093"/>
    <w:rsid w:val="000F41BB"/>
    <w:rsid w:val="000F5D56"/>
    <w:rsid w:val="000F6B78"/>
    <w:rsid w:val="00100305"/>
    <w:rsid w:val="00100772"/>
    <w:rsid w:val="00101248"/>
    <w:rsid w:val="00105A8C"/>
    <w:rsid w:val="00106B28"/>
    <w:rsid w:val="00107F87"/>
    <w:rsid w:val="001108E8"/>
    <w:rsid w:val="001110FF"/>
    <w:rsid w:val="00111CDE"/>
    <w:rsid w:val="00111D78"/>
    <w:rsid w:val="0011289E"/>
    <w:rsid w:val="00114097"/>
    <w:rsid w:val="00114402"/>
    <w:rsid w:val="00114AAB"/>
    <w:rsid w:val="00117473"/>
    <w:rsid w:val="00120434"/>
    <w:rsid w:val="00120A25"/>
    <w:rsid w:val="00120E5F"/>
    <w:rsid w:val="00121645"/>
    <w:rsid w:val="00121BFC"/>
    <w:rsid w:val="001230F1"/>
    <w:rsid w:val="001239B8"/>
    <w:rsid w:val="00123F22"/>
    <w:rsid w:val="001243D6"/>
    <w:rsid w:val="00125B5A"/>
    <w:rsid w:val="00125DF9"/>
    <w:rsid w:val="00127032"/>
    <w:rsid w:val="00127FED"/>
    <w:rsid w:val="00127FF4"/>
    <w:rsid w:val="00130D6D"/>
    <w:rsid w:val="00130E62"/>
    <w:rsid w:val="00130F8B"/>
    <w:rsid w:val="00131ED6"/>
    <w:rsid w:val="00132D30"/>
    <w:rsid w:val="00133BA4"/>
    <w:rsid w:val="001358C5"/>
    <w:rsid w:val="00136678"/>
    <w:rsid w:val="001366AF"/>
    <w:rsid w:val="00140C09"/>
    <w:rsid w:val="00141A03"/>
    <w:rsid w:val="0014492E"/>
    <w:rsid w:val="001449DE"/>
    <w:rsid w:val="00146759"/>
    <w:rsid w:val="00147BE9"/>
    <w:rsid w:val="00150822"/>
    <w:rsid w:val="00150FA5"/>
    <w:rsid w:val="00151108"/>
    <w:rsid w:val="001515BF"/>
    <w:rsid w:val="00152101"/>
    <w:rsid w:val="0015280E"/>
    <w:rsid w:val="00153D40"/>
    <w:rsid w:val="00154273"/>
    <w:rsid w:val="00154D97"/>
    <w:rsid w:val="0015594C"/>
    <w:rsid w:val="0015625A"/>
    <w:rsid w:val="001576C9"/>
    <w:rsid w:val="00157BE2"/>
    <w:rsid w:val="001607E0"/>
    <w:rsid w:val="00161AF8"/>
    <w:rsid w:val="001636F4"/>
    <w:rsid w:val="001637E0"/>
    <w:rsid w:val="001638A2"/>
    <w:rsid w:val="00165058"/>
    <w:rsid w:val="001652A1"/>
    <w:rsid w:val="00165403"/>
    <w:rsid w:val="00166122"/>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A1B"/>
    <w:rsid w:val="00180F27"/>
    <w:rsid w:val="00181C23"/>
    <w:rsid w:val="00181EE6"/>
    <w:rsid w:val="00182FD9"/>
    <w:rsid w:val="001831C8"/>
    <w:rsid w:val="0018643A"/>
    <w:rsid w:val="00190118"/>
    <w:rsid w:val="0019048E"/>
    <w:rsid w:val="00190EDF"/>
    <w:rsid w:val="00191034"/>
    <w:rsid w:val="0019111E"/>
    <w:rsid w:val="0019145E"/>
    <w:rsid w:val="00192B79"/>
    <w:rsid w:val="00192D6D"/>
    <w:rsid w:val="001951BF"/>
    <w:rsid w:val="00195962"/>
    <w:rsid w:val="0019691F"/>
    <w:rsid w:val="00197275"/>
    <w:rsid w:val="0019730A"/>
    <w:rsid w:val="001A17E7"/>
    <w:rsid w:val="001A1BE1"/>
    <w:rsid w:val="001A2581"/>
    <w:rsid w:val="001A29C9"/>
    <w:rsid w:val="001A2B86"/>
    <w:rsid w:val="001A2BD9"/>
    <w:rsid w:val="001A3DF0"/>
    <w:rsid w:val="001A5ED9"/>
    <w:rsid w:val="001A7AE2"/>
    <w:rsid w:val="001B097D"/>
    <w:rsid w:val="001B1353"/>
    <w:rsid w:val="001B1426"/>
    <w:rsid w:val="001B165E"/>
    <w:rsid w:val="001B1694"/>
    <w:rsid w:val="001B1CEE"/>
    <w:rsid w:val="001B2703"/>
    <w:rsid w:val="001B278D"/>
    <w:rsid w:val="001B4FF8"/>
    <w:rsid w:val="001B53A0"/>
    <w:rsid w:val="001B56BD"/>
    <w:rsid w:val="001B6C50"/>
    <w:rsid w:val="001B7D39"/>
    <w:rsid w:val="001C01EF"/>
    <w:rsid w:val="001C0E27"/>
    <w:rsid w:val="001C0F58"/>
    <w:rsid w:val="001C2B86"/>
    <w:rsid w:val="001C2EB7"/>
    <w:rsid w:val="001C5130"/>
    <w:rsid w:val="001C67FD"/>
    <w:rsid w:val="001C6C48"/>
    <w:rsid w:val="001C70FB"/>
    <w:rsid w:val="001C77AE"/>
    <w:rsid w:val="001D2436"/>
    <w:rsid w:val="001D2DD7"/>
    <w:rsid w:val="001D354F"/>
    <w:rsid w:val="001D507F"/>
    <w:rsid w:val="001D61DC"/>
    <w:rsid w:val="001D6383"/>
    <w:rsid w:val="001D7284"/>
    <w:rsid w:val="001D7750"/>
    <w:rsid w:val="001E09AE"/>
    <w:rsid w:val="001E25C1"/>
    <w:rsid w:val="001E2878"/>
    <w:rsid w:val="001E30B1"/>
    <w:rsid w:val="001E3B58"/>
    <w:rsid w:val="001E5541"/>
    <w:rsid w:val="001E7256"/>
    <w:rsid w:val="001E72C7"/>
    <w:rsid w:val="001E79A6"/>
    <w:rsid w:val="001F03E4"/>
    <w:rsid w:val="001F1A4B"/>
    <w:rsid w:val="001F2544"/>
    <w:rsid w:val="001F3025"/>
    <w:rsid w:val="001F3C42"/>
    <w:rsid w:val="001F3EEA"/>
    <w:rsid w:val="001F439D"/>
    <w:rsid w:val="001F4644"/>
    <w:rsid w:val="001F50FC"/>
    <w:rsid w:val="001F58D0"/>
    <w:rsid w:val="001F6F8C"/>
    <w:rsid w:val="001F7E66"/>
    <w:rsid w:val="0020025B"/>
    <w:rsid w:val="00200BB0"/>
    <w:rsid w:val="00204F29"/>
    <w:rsid w:val="00204FD8"/>
    <w:rsid w:val="00205427"/>
    <w:rsid w:val="00206EE3"/>
    <w:rsid w:val="002073F3"/>
    <w:rsid w:val="0020797C"/>
    <w:rsid w:val="00210D07"/>
    <w:rsid w:val="002119E1"/>
    <w:rsid w:val="00213988"/>
    <w:rsid w:val="00213A41"/>
    <w:rsid w:val="00214921"/>
    <w:rsid w:val="00214BDB"/>
    <w:rsid w:val="00215088"/>
    <w:rsid w:val="00215B4D"/>
    <w:rsid w:val="002163A3"/>
    <w:rsid w:val="00217263"/>
    <w:rsid w:val="00217716"/>
    <w:rsid w:val="00220572"/>
    <w:rsid w:val="00220C41"/>
    <w:rsid w:val="00220DD1"/>
    <w:rsid w:val="00222AFE"/>
    <w:rsid w:val="00223D22"/>
    <w:rsid w:val="002263C9"/>
    <w:rsid w:val="00226E75"/>
    <w:rsid w:val="002276E5"/>
    <w:rsid w:val="00230702"/>
    <w:rsid w:val="00231309"/>
    <w:rsid w:val="0023178B"/>
    <w:rsid w:val="0023381A"/>
    <w:rsid w:val="00233BEC"/>
    <w:rsid w:val="00233D43"/>
    <w:rsid w:val="002340AF"/>
    <w:rsid w:val="00235AE8"/>
    <w:rsid w:val="00235F31"/>
    <w:rsid w:val="00236E65"/>
    <w:rsid w:val="00241632"/>
    <w:rsid w:val="00242265"/>
    <w:rsid w:val="002426BA"/>
    <w:rsid w:val="0024283D"/>
    <w:rsid w:val="00243F77"/>
    <w:rsid w:val="00244793"/>
    <w:rsid w:val="00246DCE"/>
    <w:rsid w:val="002478D8"/>
    <w:rsid w:val="002510DC"/>
    <w:rsid w:val="002529C9"/>
    <w:rsid w:val="00252F09"/>
    <w:rsid w:val="00253F58"/>
    <w:rsid w:val="0025506D"/>
    <w:rsid w:val="002572C7"/>
    <w:rsid w:val="00257334"/>
    <w:rsid w:val="002573D9"/>
    <w:rsid w:val="00257C80"/>
    <w:rsid w:val="00261982"/>
    <w:rsid w:val="00263667"/>
    <w:rsid w:val="00264445"/>
    <w:rsid w:val="00266AC8"/>
    <w:rsid w:val="00266FCB"/>
    <w:rsid w:val="00270A07"/>
    <w:rsid w:val="00270C2C"/>
    <w:rsid w:val="002710BE"/>
    <w:rsid w:val="0027197B"/>
    <w:rsid w:val="00271DD8"/>
    <w:rsid w:val="00272CF7"/>
    <w:rsid w:val="0027402C"/>
    <w:rsid w:val="00274936"/>
    <w:rsid w:val="00275278"/>
    <w:rsid w:val="00275886"/>
    <w:rsid w:val="002762B4"/>
    <w:rsid w:val="002773F3"/>
    <w:rsid w:val="0028136B"/>
    <w:rsid w:val="00282018"/>
    <w:rsid w:val="00283BA3"/>
    <w:rsid w:val="0028431F"/>
    <w:rsid w:val="002851CB"/>
    <w:rsid w:val="0028793C"/>
    <w:rsid w:val="00290FA7"/>
    <w:rsid w:val="0029237C"/>
    <w:rsid w:val="00292832"/>
    <w:rsid w:val="0029333F"/>
    <w:rsid w:val="002936EF"/>
    <w:rsid w:val="00294823"/>
    <w:rsid w:val="00294CC2"/>
    <w:rsid w:val="00296966"/>
    <w:rsid w:val="00297D68"/>
    <w:rsid w:val="002A0A58"/>
    <w:rsid w:val="002A1691"/>
    <w:rsid w:val="002A1F3E"/>
    <w:rsid w:val="002A2471"/>
    <w:rsid w:val="002A28E1"/>
    <w:rsid w:val="002A2F60"/>
    <w:rsid w:val="002A48F2"/>
    <w:rsid w:val="002A538C"/>
    <w:rsid w:val="002A605E"/>
    <w:rsid w:val="002A78A9"/>
    <w:rsid w:val="002A7963"/>
    <w:rsid w:val="002B04C4"/>
    <w:rsid w:val="002B0873"/>
    <w:rsid w:val="002B166D"/>
    <w:rsid w:val="002B1C62"/>
    <w:rsid w:val="002B2B01"/>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17E1"/>
    <w:rsid w:val="002D20CB"/>
    <w:rsid w:val="002D266C"/>
    <w:rsid w:val="002D3C31"/>
    <w:rsid w:val="002D4C0E"/>
    <w:rsid w:val="002D514D"/>
    <w:rsid w:val="002D655D"/>
    <w:rsid w:val="002D70A4"/>
    <w:rsid w:val="002D7613"/>
    <w:rsid w:val="002E0DA1"/>
    <w:rsid w:val="002E1085"/>
    <w:rsid w:val="002E235A"/>
    <w:rsid w:val="002E50FD"/>
    <w:rsid w:val="002E5288"/>
    <w:rsid w:val="002E6995"/>
    <w:rsid w:val="002E6A2A"/>
    <w:rsid w:val="002E6A4D"/>
    <w:rsid w:val="002E7F57"/>
    <w:rsid w:val="002F0558"/>
    <w:rsid w:val="002F062E"/>
    <w:rsid w:val="002F0B37"/>
    <w:rsid w:val="002F0F07"/>
    <w:rsid w:val="002F1881"/>
    <w:rsid w:val="002F28FD"/>
    <w:rsid w:val="002F3BE9"/>
    <w:rsid w:val="002F42DA"/>
    <w:rsid w:val="002F4A97"/>
    <w:rsid w:val="002F5095"/>
    <w:rsid w:val="002F691B"/>
    <w:rsid w:val="002F6EA6"/>
    <w:rsid w:val="002F74F0"/>
    <w:rsid w:val="0030107F"/>
    <w:rsid w:val="00301965"/>
    <w:rsid w:val="003028C9"/>
    <w:rsid w:val="003028DE"/>
    <w:rsid w:val="00304110"/>
    <w:rsid w:val="00304F80"/>
    <w:rsid w:val="00305102"/>
    <w:rsid w:val="00305E3E"/>
    <w:rsid w:val="003074AF"/>
    <w:rsid w:val="0031143D"/>
    <w:rsid w:val="00311CA7"/>
    <w:rsid w:val="00312055"/>
    <w:rsid w:val="003124CC"/>
    <w:rsid w:val="00312D07"/>
    <w:rsid w:val="00312D53"/>
    <w:rsid w:val="00313522"/>
    <w:rsid w:val="003155FD"/>
    <w:rsid w:val="003156FC"/>
    <w:rsid w:val="00316F3D"/>
    <w:rsid w:val="003171EE"/>
    <w:rsid w:val="00320474"/>
    <w:rsid w:val="0032059C"/>
    <w:rsid w:val="003206F0"/>
    <w:rsid w:val="00321529"/>
    <w:rsid w:val="00321A3A"/>
    <w:rsid w:val="00325758"/>
    <w:rsid w:val="00325AE7"/>
    <w:rsid w:val="00325BEC"/>
    <w:rsid w:val="00332612"/>
    <w:rsid w:val="00333153"/>
    <w:rsid w:val="00333AA5"/>
    <w:rsid w:val="003356ED"/>
    <w:rsid w:val="00335A4A"/>
    <w:rsid w:val="00335B66"/>
    <w:rsid w:val="00336A41"/>
    <w:rsid w:val="00337027"/>
    <w:rsid w:val="00337183"/>
    <w:rsid w:val="00341053"/>
    <w:rsid w:val="00341368"/>
    <w:rsid w:val="00342294"/>
    <w:rsid w:val="00342A5A"/>
    <w:rsid w:val="0034367B"/>
    <w:rsid w:val="00343958"/>
    <w:rsid w:val="00344374"/>
    <w:rsid w:val="003448C6"/>
    <w:rsid w:val="003449F9"/>
    <w:rsid w:val="00347300"/>
    <w:rsid w:val="0034777B"/>
    <w:rsid w:val="00350F33"/>
    <w:rsid w:val="00351691"/>
    <w:rsid w:val="003522E0"/>
    <w:rsid w:val="00352C08"/>
    <w:rsid w:val="00353031"/>
    <w:rsid w:val="0035348B"/>
    <w:rsid w:val="00353B4A"/>
    <w:rsid w:val="00356384"/>
    <w:rsid w:val="00357161"/>
    <w:rsid w:val="003578D6"/>
    <w:rsid w:val="003625BE"/>
    <w:rsid w:val="003631DC"/>
    <w:rsid w:val="0036383B"/>
    <w:rsid w:val="00363AC7"/>
    <w:rsid w:val="00363FF0"/>
    <w:rsid w:val="00364E4B"/>
    <w:rsid w:val="00365817"/>
    <w:rsid w:val="00366CB8"/>
    <w:rsid w:val="00366DAA"/>
    <w:rsid w:val="00367619"/>
    <w:rsid w:val="003700F4"/>
    <w:rsid w:val="00372DF0"/>
    <w:rsid w:val="00373A4C"/>
    <w:rsid w:val="00373B85"/>
    <w:rsid w:val="00374166"/>
    <w:rsid w:val="003744E0"/>
    <w:rsid w:val="003748E8"/>
    <w:rsid w:val="00376AFE"/>
    <w:rsid w:val="00380E9C"/>
    <w:rsid w:val="003836CC"/>
    <w:rsid w:val="0038456A"/>
    <w:rsid w:val="00384595"/>
    <w:rsid w:val="00385179"/>
    <w:rsid w:val="00385EDC"/>
    <w:rsid w:val="00385FB6"/>
    <w:rsid w:val="00391B62"/>
    <w:rsid w:val="00392BA3"/>
    <w:rsid w:val="003948DE"/>
    <w:rsid w:val="00394FFA"/>
    <w:rsid w:val="003952B8"/>
    <w:rsid w:val="003955E5"/>
    <w:rsid w:val="00395ED0"/>
    <w:rsid w:val="00396D45"/>
    <w:rsid w:val="00396E05"/>
    <w:rsid w:val="00397A9E"/>
    <w:rsid w:val="00397CF9"/>
    <w:rsid w:val="003A0210"/>
    <w:rsid w:val="003A0FB5"/>
    <w:rsid w:val="003A1E51"/>
    <w:rsid w:val="003A2316"/>
    <w:rsid w:val="003A30ED"/>
    <w:rsid w:val="003A42C4"/>
    <w:rsid w:val="003A462F"/>
    <w:rsid w:val="003A5332"/>
    <w:rsid w:val="003A550D"/>
    <w:rsid w:val="003A5D5F"/>
    <w:rsid w:val="003A63AA"/>
    <w:rsid w:val="003B1CF6"/>
    <w:rsid w:val="003B315E"/>
    <w:rsid w:val="003B4910"/>
    <w:rsid w:val="003B4F15"/>
    <w:rsid w:val="003B5DFB"/>
    <w:rsid w:val="003B6563"/>
    <w:rsid w:val="003B6F6E"/>
    <w:rsid w:val="003B7C93"/>
    <w:rsid w:val="003C0673"/>
    <w:rsid w:val="003C0F51"/>
    <w:rsid w:val="003C23A0"/>
    <w:rsid w:val="003C3112"/>
    <w:rsid w:val="003C3154"/>
    <w:rsid w:val="003C3325"/>
    <w:rsid w:val="003C35D6"/>
    <w:rsid w:val="003C39C5"/>
    <w:rsid w:val="003C4E86"/>
    <w:rsid w:val="003C5E93"/>
    <w:rsid w:val="003C79BB"/>
    <w:rsid w:val="003C7EF0"/>
    <w:rsid w:val="003D05F4"/>
    <w:rsid w:val="003D0747"/>
    <w:rsid w:val="003D1ABE"/>
    <w:rsid w:val="003D26DD"/>
    <w:rsid w:val="003D361C"/>
    <w:rsid w:val="003D4ADC"/>
    <w:rsid w:val="003D4D8C"/>
    <w:rsid w:val="003D54F3"/>
    <w:rsid w:val="003D7437"/>
    <w:rsid w:val="003E00B6"/>
    <w:rsid w:val="003E21CD"/>
    <w:rsid w:val="003E25F1"/>
    <w:rsid w:val="003E2CA2"/>
    <w:rsid w:val="003E3941"/>
    <w:rsid w:val="003E3B49"/>
    <w:rsid w:val="003E45F8"/>
    <w:rsid w:val="003E4604"/>
    <w:rsid w:val="003E4E0F"/>
    <w:rsid w:val="003E5440"/>
    <w:rsid w:val="003E5BBB"/>
    <w:rsid w:val="003E6BC4"/>
    <w:rsid w:val="003E732A"/>
    <w:rsid w:val="003F00D2"/>
    <w:rsid w:val="003F1073"/>
    <w:rsid w:val="003F10F9"/>
    <w:rsid w:val="003F3CC7"/>
    <w:rsid w:val="003F49C7"/>
    <w:rsid w:val="003F4D38"/>
    <w:rsid w:val="003F6202"/>
    <w:rsid w:val="003F6329"/>
    <w:rsid w:val="003F6F63"/>
    <w:rsid w:val="003F7BF1"/>
    <w:rsid w:val="00401297"/>
    <w:rsid w:val="004012EE"/>
    <w:rsid w:val="00401C8B"/>
    <w:rsid w:val="00403952"/>
    <w:rsid w:val="00403DD2"/>
    <w:rsid w:val="00404064"/>
    <w:rsid w:val="00405315"/>
    <w:rsid w:val="00405C6E"/>
    <w:rsid w:val="00405E46"/>
    <w:rsid w:val="004069C8"/>
    <w:rsid w:val="00407471"/>
    <w:rsid w:val="00410AC6"/>
    <w:rsid w:val="004116EA"/>
    <w:rsid w:val="00411AE3"/>
    <w:rsid w:val="00411B7B"/>
    <w:rsid w:val="00412AEE"/>
    <w:rsid w:val="004139AC"/>
    <w:rsid w:val="00415455"/>
    <w:rsid w:val="00420656"/>
    <w:rsid w:val="004221F9"/>
    <w:rsid w:val="00422CE4"/>
    <w:rsid w:val="00422F83"/>
    <w:rsid w:val="00424430"/>
    <w:rsid w:val="00424586"/>
    <w:rsid w:val="004248C3"/>
    <w:rsid w:val="00424D70"/>
    <w:rsid w:val="0042595B"/>
    <w:rsid w:val="00425F79"/>
    <w:rsid w:val="0042698C"/>
    <w:rsid w:val="00427655"/>
    <w:rsid w:val="00430535"/>
    <w:rsid w:val="00431A17"/>
    <w:rsid w:val="00432D11"/>
    <w:rsid w:val="00433017"/>
    <w:rsid w:val="00433281"/>
    <w:rsid w:val="00433660"/>
    <w:rsid w:val="00434443"/>
    <w:rsid w:val="004345A2"/>
    <w:rsid w:val="004347AB"/>
    <w:rsid w:val="004357C2"/>
    <w:rsid w:val="00435D38"/>
    <w:rsid w:val="00440A75"/>
    <w:rsid w:val="00442327"/>
    <w:rsid w:val="00442917"/>
    <w:rsid w:val="00442CAC"/>
    <w:rsid w:val="004436E2"/>
    <w:rsid w:val="004455BC"/>
    <w:rsid w:val="00445813"/>
    <w:rsid w:val="00451782"/>
    <w:rsid w:val="00454625"/>
    <w:rsid w:val="00455420"/>
    <w:rsid w:val="00455491"/>
    <w:rsid w:val="00455EBA"/>
    <w:rsid w:val="00455F1E"/>
    <w:rsid w:val="00455F66"/>
    <w:rsid w:val="00457A32"/>
    <w:rsid w:val="00461369"/>
    <w:rsid w:val="004633D5"/>
    <w:rsid w:val="004645EC"/>
    <w:rsid w:val="00465374"/>
    <w:rsid w:val="0046715D"/>
    <w:rsid w:val="004673C0"/>
    <w:rsid w:val="00470CD4"/>
    <w:rsid w:val="0047177B"/>
    <w:rsid w:val="004719BF"/>
    <w:rsid w:val="0047413C"/>
    <w:rsid w:val="00474E65"/>
    <w:rsid w:val="004752CE"/>
    <w:rsid w:val="00477166"/>
    <w:rsid w:val="004809FA"/>
    <w:rsid w:val="00480C08"/>
    <w:rsid w:val="00481E99"/>
    <w:rsid w:val="00482AB4"/>
    <w:rsid w:val="00484BE6"/>
    <w:rsid w:val="00484DFF"/>
    <w:rsid w:val="00484E5B"/>
    <w:rsid w:val="0048561F"/>
    <w:rsid w:val="00490670"/>
    <w:rsid w:val="0049077D"/>
    <w:rsid w:val="0049085D"/>
    <w:rsid w:val="00491551"/>
    <w:rsid w:val="00492F0A"/>
    <w:rsid w:val="00494736"/>
    <w:rsid w:val="0049491F"/>
    <w:rsid w:val="0049725A"/>
    <w:rsid w:val="004A092D"/>
    <w:rsid w:val="004A0D54"/>
    <w:rsid w:val="004A0D8D"/>
    <w:rsid w:val="004A5763"/>
    <w:rsid w:val="004A6CAA"/>
    <w:rsid w:val="004B04C1"/>
    <w:rsid w:val="004B108C"/>
    <w:rsid w:val="004B1EA4"/>
    <w:rsid w:val="004B2A1F"/>
    <w:rsid w:val="004B3B66"/>
    <w:rsid w:val="004B5175"/>
    <w:rsid w:val="004B7C19"/>
    <w:rsid w:val="004C165D"/>
    <w:rsid w:val="004C2B29"/>
    <w:rsid w:val="004C3C2E"/>
    <w:rsid w:val="004C4557"/>
    <w:rsid w:val="004C5023"/>
    <w:rsid w:val="004C5D57"/>
    <w:rsid w:val="004C6769"/>
    <w:rsid w:val="004C6C6D"/>
    <w:rsid w:val="004C781E"/>
    <w:rsid w:val="004C79A7"/>
    <w:rsid w:val="004D03FD"/>
    <w:rsid w:val="004D08A5"/>
    <w:rsid w:val="004D0A8C"/>
    <w:rsid w:val="004D1469"/>
    <w:rsid w:val="004D4017"/>
    <w:rsid w:val="004D4748"/>
    <w:rsid w:val="004D4D06"/>
    <w:rsid w:val="004E0959"/>
    <w:rsid w:val="004E0D9E"/>
    <w:rsid w:val="004E1356"/>
    <w:rsid w:val="004E135C"/>
    <w:rsid w:val="004E2B0E"/>
    <w:rsid w:val="004E3AC5"/>
    <w:rsid w:val="004E3BA3"/>
    <w:rsid w:val="004E4141"/>
    <w:rsid w:val="004E4524"/>
    <w:rsid w:val="004E4586"/>
    <w:rsid w:val="004E60D4"/>
    <w:rsid w:val="004E63ED"/>
    <w:rsid w:val="004F0DA1"/>
    <w:rsid w:val="004F1E97"/>
    <w:rsid w:val="004F2366"/>
    <w:rsid w:val="004F237B"/>
    <w:rsid w:val="004F34A8"/>
    <w:rsid w:val="004F4807"/>
    <w:rsid w:val="004F67C7"/>
    <w:rsid w:val="00500446"/>
    <w:rsid w:val="00500E11"/>
    <w:rsid w:val="00501400"/>
    <w:rsid w:val="0050185F"/>
    <w:rsid w:val="00501E7D"/>
    <w:rsid w:val="005024F7"/>
    <w:rsid w:val="00502EE7"/>
    <w:rsid w:val="0050326F"/>
    <w:rsid w:val="00505E57"/>
    <w:rsid w:val="00506508"/>
    <w:rsid w:val="0050791E"/>
    <w:rsid w:val="0051015E"/>
    <w:rsid w:val="00510481"/>
    <w:rsid w:val="00512743"/>
    <w:rsid w:val="00512764"/>
    <w:rsid w:val="00513CBD"/>
    <w:rsid w:val="0051456D"/>
    <w:rsid w:val="00514819"/>
    <w:rsid w:val="0051531F"/>
    <w:rsid w:val="00515F88"/>
    <w:rsid w:val="005160AF"/>
    <w:rsid w:val="00516CDD"/>
    <w:rsid w:val="00520DC9"/>
    <w:rsid w:val="00525ACE"/>
    <w:rsid w:val="00525FD5"/>
    <w:rsid w:val="0053022C"/>
    <w:rsid w:val="00530B8A"/>
    <w:rsid w:val="00530C5C"/>
    <w:rsid w:val="00530E51"/>
    <w:rsid w:val="0053187E"/>
    <w:rsid w:val="0053198C"/>
    <w:rsid w:val="00531D7F"/>
    <w:rsid w:val="005335B7"/>
    <w:rsid w:val="0053383A"/>
    <w:rsid w:val="005349B3"/>
    <w:rsid w:val="00534DD2"/>
    <w:rsid w:val="005367A5"/>
    <w:rsid w:val="00537239"/>
    <w:rsid w:val="005372E7"/>
    <w:rsid w:val="00537743"/>
    <w:rsid w:val="00537A4A"/>
    <w:rsid w:val="00537E3C"/>
    <w:rsid w:val="005413D2"/>
    <w:rsid w:val="005419DF"/>
    <w:rsid w:val="00541D60"/>
    <w:rsid w:val="00541E0F"/>
    <w:rsid w:val="00542510"/>
    <w:rsid w:val="00542E68"/>
    <w:rsid w:val="00542F63"/>
    <w:rsid w:val="005434BF"/>
    <w:rsid w:val="00543B36"/>
    <w:rsid w:val="0054513A"/>
    <w:rsid w:val="005453DC"/>
    <w:rsid w:val="0054544C"/>
    <w:rsid w:val="00545B10"/>
    <w:rsid w:val="00545CD8"/>
    <w:rsid w:val="00546F18"/>
    <w:rsid w:val="00547237"/>
    <w:rsid w:val="005472F8"/>
    <w:rsid w:val="0054740C"/>
    <w:rsid w:val="00551D86"/>
    <w:rsid w:val="0055247B"/>
    <w:rsid w:val="00552B5C"/>
    <w:rsid w:val="00552D3B"/>
    <w:rsid w:val="00552F23"/>
    <w:rsid w:val="005534BF"/>
    <w:rsid w:val="005538C8"/>
    <w:rsid w:val="00553C5D"/>
    <w:rsid w:val="0055501A"/>
    <w:rsid w:val="00555295"/>
    <w:rsid w:val="005553E4"/>
    <w:rsid w:val="00556084"/>
    <w:rsid w:val="00556612"/>
    <w:rsid w:val="00557DA6"/>
    <w:rsid w:val="00557E5D"/>
    <w:rsid w:val="00560293"/>
    <w:rsid w:val="00560BF1"/>
    <w:rsid w:val="00560D6C"/>
    <w:rsid w:val="00561EA3"/>
    <w:rsid w:val="005621E8"/>
    <w:rsid w:val="00562C4C"/>
    <w:rsid w:val="005633E6"/>
    <w:rsid w:val="005647F8"/>
    <w:rsid w:val="00564A12"/>
    <w:rsid w:val="005662C7"/>
    <w:rsid w:val="00566CD6"/>
    <w:rsid w:val="005678AF"/>
    <w:rsid w:val="00567FBD"/>
    <w:rsid w:val="00570EB4"/>
    <w:rsid w:val="0057161C"/>
    <w:rsid w:val="00571791"/>
    <w:rsid w:val="005737F0"/>
    <w:rsid w:val="00573FE5"/>
    <w:rsid w:val="00576C70"/>
    <w:rsid w:val="0057701B"/>
    <w:rsid w:val="00577281"/>
    <w:rsid w:val="00577A9B"/>
    <w:rsid w:val="00577D38"/>
    <w:rsid w:val="0058184F"/>
    <w:rsid w:val="00584321"/>
    <w:rsid w:val="00584836"/>
    <w:rsid w:val="00584949"/>
    <w:rsid w:val="005872C4"/>
    <w:rsid w:val="00590897"/>
    <w:rsid w:val="00590FB4"/>
    <w:rsid w:val="00591743"/>
    <w:rsid w:val="00592F4F"/>
    <w:rsid w:val="0059465B"/>
    <w:rsid w:val="00596255"/>
    <w:rsid w:val="00596DAF"/>
    <w:rsid w:val="005976D0"/>
    <w:rsid w:val="005A0CC6"/>
    <w:rsid w:val="005A134F"/>
    <w:rsid w:val="005A25AA"/>
    <w:rsid w:val="005A311E"/>
    <w:rsid w:val="005A3D51"/>
    <w:rsid w:val="005A5CA1"/>
    <w:rsid w:val="005A7127"/>
    <w:rsid w:val="005B1822"/>
    <w:rsid w:val="005B1B83"/>
    <w:rsid w:val="005B498E"/>
    <w:rsid w:val="005B50A1"/>
    <w:rsid w:val="005B5F6E"/>
    <w:rsid w:val="005B6AE4"/>
    <w:rsid w:val="005B748B"/>
    <w:rsid w:val="005B7DFC"/>
    <w:rsid w:val="005C00DF"/>
    <w:rsid w:val="005C0311"/>
    <w:rsid w:val="005C0F6F"/>
    <w:rsid w:val="005C2201"/>
    <w:rsid w:val="005C5D31"/>
    <w:rsid w:val="005C692A"/>
    <w:rsid w:val="005C6930"/>
    <w:rsid w:val="005C6A10"/>
    <w:rsid w:val="005C6CE2"/>
    <w:rsid w:val="005D16FB"/>
    <w:rsid w:val="005D1E03"/>
    <w:rsid w:val="005D2380"/>
    <w:rsid w:val="005D352C"/>
    <w:rsid w:val="005D4D40"/>
    <w:rsid w:val="005D4FBA"/>
    <w:rsid w:val="005D5A97"/>
    <w:rsid w:val="005D5D97"/>
    <w:rsid w:val="005D65E7"/>
    <w:rsid w:val="005D68EB"/>
    <w:rsid w:val="005D7323"/>
    <w:rsid w:val="005D76DA"/>
    <w:rsid w:val="005E056B"/>
    <w:rsid w:val="005E3DDF"/>
    <w:rsid w:val="005E4CF4"/>
    <w:rsid w:val="005E50F4"/>
    <w:rsid w:val="005E536B"/>
    <w:rsid w:val="005E656E"/>
    <w:rsid w:val="005E6F6D"/>
    <w:rsid w:val="005E76F7"/>
    <w:rsid w:val="005F1488"/>
    <w:rsid w:val="005F1B5B"/>
    <w:rsid w:val="005F21C5"/>
    <w:rsid w:val="005F23A3"/>
    <w:rsid w:val="005F3686"/>
    <w:rsid w:val="005F39F1"/>
    <w:rsid w:val="005F465D"/>
    <w:rsid w:val="005F5702"/>
    <w:rsid w:val="005F5EFE"/>
    <w:rsid w:val="005F614F"/>
    <w:rsid w:val="005F74F7"/>
    <w:rsid w:val="006006BB"/>
    <w:rsid w:val="00600C84"/>
    <w:rsid w:val="00601BFD"/>
    <w:rsid w:val="00602A79"/>
    <w:rsid w:val="00603E5A"/>
    <w:rsid w:val="00605867"/>
    <w:rsid w:val="00605D56"/>
    <w:rsid w:val="00606460"/>
    <w:rsid w:val="00610183"/>
    <w:rsid w:val="006103C8"/>
    <w:rsid w:val="006119A9"/>
    <w:rsid w:val="006122DB"/>
    <w:rsid w:val="006124DF"/>
    <w:rsid w:val="0061404B"/>
    <w:rsid w:val="006159C5"/>
    <w:rsid w:val="006223A7"/>
    <w:rsid w:val="00622A85"/>
    <w:rsid w:val="00622DEE"/>
    <w:rsid w:val="006232C1"/>
    <w:rsid w:val="00623AA3"/>
    <w:rsid w:val="00624322"/>
    <w:rsid w:val="00626FC4"/>
    <w:rsid w:val="00627601"/>
    <w:rsid w:val="00627A13"/>
    <w:rsid w:val="00627C15"/>
    <w:rsid w:val="0063094A"/>
    <w:rsid w:val="0063116C"/>
    <w:rsid w:val="00632996"/>
    <w:rsid w:val="00634B62"/>
    <w:rsid w:val="00636958"/>
    <w:rsid w:val="00636CA0"/>
    <w:rsid w:val="00636CA7"/>
    <w:rsid w:val="00643E9A"/>
    <w:rsid w:val="00645201"/>
    <w:rsid w:val="00646640"/>
    <w:rsid w:val="00646F7A"/>
    <w:rsid w:val="006501A1"/>
    <w:rsid w:val="00652235"/>
    <w:rsid w:val="00652BDE"/>
    <w:rsid w:val="00652E1E"/>
    <w:rsid w:val="006540EA"/>
    <w:rsid w:val="00655D51"/>
    <w:rsid w:val="00656933"/>
    <w:rsid w:val="00660BAB"/>
    <w:rsid w:val="006610C1"/>
    <w:rsid w:val="006618F5"/>
    <w:rsid w:val="00661F86"/>
    <w:rsid w:val="006641DB"/>
    <w:rsid w:val="0066487C"/>
    <w:rsid w:val="00664EDB"/>
    <w:rsid w:val="00665779"/>
    <w:rsid w:val="00665D8F"/>
    <w:rsid w:val="00666951"/>
    <w:rsid w:val="00672767"/>
    <w:rsid w:val="00672B66"/>
    <w:rsid w:val="0067363E"/>
    <w:rsid w:val="00673C4B"/>
    <w:rsid w:val="0067443A"/>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1713"/>
    <w:rsid w:val="006921E7"/>
    <w:rsid w:val="006926D8"/>
    <w:rsid w:val="00692E8C"/>
    <w:rsid w:val="00693122"/>
    <w:rsid w:val="006955B8"/>
    <w:rsid w:val="00696773"/>
    <w:rsid w:val="00696940"/>
    <w:rsid w:val="00696E4D"/>
    <w:rsid w:val="00697064"/>
    <w:rsid w:val="00697091"/>
    <w:rsid w:val="00697A1D"/>
    <w:rsid w:val="006A13E4"/>
    <w:rsid w:val="006A2D0B"/>
    <w:rsid w:val="006A2FA2"/>
    <w:rsid w:val="006A33BE"/>
    <w:rsid w:val="006A47AA"/>
    <w:rsid w:val="006A71A6"/>
    <w:rsid w:val="006A774D"/>
    <w:rsid w:val="006A7E97"/>
    <w:rsid w:val="006B03B8"/>
    <w:rsid w:val="006B04AE"/>
    <w:rsid w:val="006B05B8"/>
    <w:rsid w:val="006B1282"/>
    <w:rsid w:val="006B3AC8"/>
    <w:rsid w:val="006B61EC"/>
    <w:rsid w:val="006B62DA"/>
    <w:rsid w:val="006B650F"/>
    <w:rsid w:val="006B7D21"/>
    <w:rsid w:val="006C00CB"/>
    <w:rsid w:val="006C0B8D"/>
    <w:rsid w:val="006C0EBA"/>
    <w:rsid w:val="006C1C30"/>
    <w:rsid w:val="006C33A6"/>
    <w:rsid w:val="006C3C86"/>
    <w:rsid w:val="006C42D0"/>
    <w:rsid w:val="006C519B"/>
    <w:rsid w:val="006C54A4"/>
    <w:rsid w:val="006C6006"/>
    <w:rsid w:val="006C664E"/>
    <w:rsid w:val="006D156A"/>
    <w:rsid w:val="006D1B1D"/>
    <w:rsid w:val="006D1F68"/>
    <w:rsid w:val="006D26A1"/>
    <w:rsid w:val="006D2E67"/>
    <w:rsid w:val="006D33C5"/>
    <w:rsid w:val="006D34D2"/>
    <w:rsid w:val="006D3BD0"/>
    <w:rsid w:val="006D3D2B"/>
    <w:rsid w:val="006D5488"/>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F0E53"/>
    <w:rsid w:val="006F0F9B"/>
    <w:rsid w:val="006F1186"/>
    <w:rsid w:val="006F1DA6"/>
    <w:rsid w:val="006F22C8"/>
    <w:rsid w:val="006F32FB"/>
    <w:rsid w:val="006F339B"/>
    <w:rsid w:val="006F369B"/>
    <w:rsid w:val="006F3CA4"/>
    <w:rsid w:val="006F3FDE"/>
    <w:rsid w:val="006F4DFB"/>
    <w:rsid w:val="006F59C3"/>
    <w:rsid w:val="00701F70"/>
    <w:rsid w:val="0070446E"/>
    <w:rsid w:val="00704516"/>
    <w:rsid w:val="0070525D"/>
    <w:rsid w:val="00705C4B"/>
    <w:rsid w:val="0070748B"/>
    <w:rsid w:val="007076B7"/>
    <w:rsid w:val="0071037E"/>
    <w:rsid w:val="007112A5"/>
    <w:rsid w:val="00711FAA"/>
    <w:rsid w:val="007123A0"/>
    <w:rsid w:val="00712AE0"/>
    <w:rsid w:val="00712D54"/>
    <w:rsid w:val="00713F54"/>
    <w:rsid w:val="0071439C"/>
    <w:rsid w:val="007178CB"/>
    <w:rsid w:val="00717D3C"/>
    <w:rsid w:val="00717EFA"/>
    <w:rsid w:val="007203EF"/>
    <w:rsid w:val="00721211"/>
    <w:rsid w:val="00721A33"/>
    <w:rsid w:val="007231FF"/>
    <w:rsid w:val="00723304"/>
    <w:rsid w:val="00725AD1"/>
    <w:rsid w:val="0072694F"/>
    <w:rsid w:val="00726DE8"/>
    <w:rsid w:val="00726F60"/>
    <w:rsid w:val="00727480"/>
    <w:rsid w:val="007303E1"/>
    <w:rsid w:val="00730838"/>
    <w:rsid w:val="0073151E"/>
    <w:rsid w:val="00731533"/>
    <w:rsid w:val="007318F6"/>
    <w:rsid w:val="007320EA"/>
    <w:rsid w:val="00732128"/>
    <w:rsid w:val="0073386F"/>
    <w:rsid w:val="00734074"/>
    <w:rsid w:val="00735434"/>
    <w:rsid w:val="00736EB9"/>
    <w:rsid w:val="007406CF"/>
    <w:rsid w:val="0074170C"/>
    <w:rsid w:val="0074176C"/>
    <w:rsid w:val="00741E10"/>
    <w:rsid w:val="00741F54"/>
    <w:rsid w:val="00743010"/>
    <w:rsid w:val="007433D3"/>
    <w:rsid w:val="00743E3D"/>
    <w:rsid w:val="00744187"/>
    <w:rsid w:val="007445CA"/>
    <w:rsid w:val="00744DC6"/>
    <w:rsid w:val="00745F63"/>
    <w:rsid w:val="00746057"/>
    <w:rsid w:val="0074610B"/>
    <w:rsid w:val="00746D37"/>
    <w:rsid w:val="00752A89"/>
    <w:rsid w:val="00752B95"/>
    <w:rsid w:val="00753503"/>
    <w:rsid w:val="00753C3C"/>
    <w:rsid w:val="00753EDC"/>
    <w:rsid w:val="00756326"/>
    <w:rsid w:val="0075642B"/>
    <w:rsid w:val="00760AE5"/>
    <w:rsid w:val="00760CCD"/>
    <w:rsid w:val="007621D0"/>
    <w:rsid w:val="0076259E"/>
    <w:rsid w:val="007628B4"/>
    <w:rsid w:val="00763E9D"/>
    <w:rsid w:val="00764498"/>
    <w:rsid w:val="00764DA3"/>
    <w:rsid w:val="00765447"/>
    <w:rsid w:val="00767898"/>
    <w:rsid w:val="00767BF3"/>
    <w:rsid w:val="007707C3"/>
    <w:rsid w:val="00771FF5"/>
    <w:rsid w:val="00772C0B"/>
    <w:rsid w:val="007733C2"/>
    <w:rsid w:val="00773671"/>
    <w:rsid w:val="00774B79"/>
    <w:rsid w:val="00774F38"/>
    <w:rsid w:val="007763B2"/>
    <w:rsid w:val="0077718D"/>
    <w:rsid w:val="0078277F"/>
    <w:rsid w:val="00782B1A"/>
    <w:rsid w:val="00783B54"/>
    <w:rsid w:val="00783E1F"/>
    <w:rsid w:val="007847E4"/>
    <w:rsid w:val="00784BAF"/>
    <w:rsid w:val="00784D79"/>
    <w:rsid w:val="00785894"/>
    <w:rsid w:val="00786C01"/>
    <w:rsid w:val="00787F59"/>
    <w:rsid w:val="00790592"/>
    <w:rsid w:val="0079116F"/>
    <w:rsid w:val="00791A87"/>
    <w:rsid w:val="0079448F"/>
    <w:rsid w:val="007977D3"/>
    <w:rsid w:val="007A0169"/>
    <w:rsid w:val="007A1EB4"/>
    <w:rsid w:val="007A3C8D"/>
    <w:rsid w:val="007A427B"/>
    <w:rsid w:val="007A5A11"/>
    <w:rsid w:val="007A5D79"/>
    <w:rsid w:val="007A6746"/>
    <w:rsid w:val="007A7F7B"/>
    <w:rsid w:val="007B0430"/>
    <w:rsid w:val="007B0701"/>
    <w:rsid w:val="007B1D76"/>
    <w:rsid w:val="007B30DE"/>
    <w:rsid w:val="007B4030"/>
    <w:rsid w:val="007B4EF5"/>
    <w:rsid w:val="007B575F"/>
    <w:rsid w:val="007B5936"/>
    <w:rsid w:val="007B59FD"/>
    <w:rsid w:val="007B5D76"/>
    <w:rsid w:val="007B6DC6"/>
    <w:rsid w:val="007B7349"/>
    <w:rsid w:val="007C0FB5"/>
    <w:rsid w:val="007C1205"/>
    <w:rsid w:val="007C184B"/>
    <w:rsid w:val="007C1A69"/>
    <w:rsid w:val="007C25D2"/>
    <w:rsid w:val="007C27EC"/>
    <w:rsid w:val="007C3534"/>
    <w:rsid w:val="007C3FF6"/>
    <w:rsid w:val="007C47F7"/>
    <w:rsid w:val="007C541F"/>
    <w:rsid w:val="007C722D"/>
    <w:rsid w:val="007C7A56"/>
    <w:rsid w:val="007D02D9"/>
    <w:rsid w:val="007D21C9"/>
    <w:rsid w:val="007D580A"/>
    <w:rsid w:val="007D60CA"/>
    <w:rsid w:val="007D7B91"/>
    <w:rsid w:val="007E03CF"/>
    <w:rsid w:val="007E0FCD"/>
    <w:rsid w:val="007E521F"/>
    <w:rsid w:val="007E5450"/>
    <w:rsid w:val="007E555D"/>
    <w:rsid w:val="007E6408"/>
    <w:rsid w:val="007E7323"/>
    <w:rsid w:val="007F0D9D"/>
    <w:rsid w:val="007F1100"/>
    <w:rsid w:val="007F2C7C"/>
    <w:rsid w:val="007F3ADB"/>
    <w:rsid w:val="007F49FD"/>
    <w:rsid w:val="007F550E"/>
    <w:rsid w:val="007F64AC"/>
    <w:rsid w:val="007F6C9D"/>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B1E"/>
    <w:rsid w:val="00804E9E"/>
    <w:rsid w:val="00806E9F"/>
    <w:rsid w:val="0080716C"/>
    <w:rsid w:val="008103BA"/>
    <w:rsid w:val="00810C85"/>
    <w:rsid w:val="00810EAA"/>
    <w:rsid w:val="008110D8"/>
    <w:rsid w:val="008116EC"/>
    <w:rsid w:val="00811CD9"/>
    <w:rsid w:val="00811E7C"/>
    <w:rsid w:val="0081529A"/>
    <w:rsid w:val="00817444"/>
    <w:rsid w:val="00817958"/>
    <w:rsid w:val="0082119F"/>
    <w:rsid w:val="00821243"/>
    <w:rsid w:val="008226D1"/>
    <w:rsid w:val="00822972"/>
    <w:rsid w:val="00822B22"/>
    <w:rsid w:val="008240EA"/>
    <w:rsid w:val="00824299"/>
    <w:rsid w:val="00826019"/>
    <w:rsid w:val="00826654"/>
    <w:rsid w:val="00830247"/>
    <w:rsid w:val="00830574"/>
    <w:rsid w:val="00830923"/>
    <w:rsid w:val="00831306"/>
    <w:rsid w:val="0083345C"/>
    <w:rsid w:val="00833D5D"/>
    <w:rsid w:val="00835383"/>
    <w:rsid w:val="00836499"/>
    <w:rsid w:val="0083707D"/>
    <w:rsid w:val="00837BBB"/>
    <w:rsid w:val="00837FBE"/>
    <w:rsid w:val="008419F7"/>
    <w:rsid w:val="00845ABA"/>
    <w:rsid w:val="008460AF"/>
    <w:rsid w:val="008461EC"/>
    <w:rsid w:val="00846B3B"/>
    <w:rsid w:val="00846B8D"/>
    <w:rsid w:val="00846F14"/>
    <w:rsid w:val="00846F5E"/>
    <w:rsid w:val="00847552"/>
    <w:rsid w:val="0085051F"/>
    <w:rsid w:val="00850A3B"/>
    <w:rsid w:val="00851862"/>
    <w:rsid w:val="00851E52"/>
    <w:rsid w:val="008527FF"/>
    <w:rsid w:val="00854C58"/>
    <w:rsid w:val="00854CBA"/>
    <w:rsid w:val="0085536E"/>
    <w:rsid w:val="008556FB"/>
    <w:rsid w:val="00857BF1"/>
    <w:rsid w:val="00860C84"/>
    <w:rsid w:val="00861299"/>
    <w:rsid w:val="00861E4D"/>
    <w:rsid w:val="00862A84"/>
    <w:rsid w:val="00862E4B"/>
    <w:rsid w:val="00866B46"/>
    <w:rsid w:val="0087063D"/>
    <w:rsid w:val="00870823"/>
    <w:rsid w:val="0087086B"/>
    <w:rsid w:val="00871130"/>
    <w:rsid w:val="008716E5"/>
    <w:rsid w:val="00871AFA"/>
    <w:rsid w:val="00872211"/>
    <w:rsid w:val="00873646"/>
    <w:rsid w:val="00873EA8"/>
    <w:rsid w:val="008745D9"/>
    <w:rsid w:val="00874F32"/>
    <w:rsid w:val="0087686A"/>
    <w:rsid w:val="00880082"/>
    <w:rsid w:val="008802A1"/>
    <w:rsid w:val="008803AE"/>
    <w:rsid w:val="008805CA"/>
    <w:rsid w:val="00880BE8"/>
    <w:rsid w:val="00884FD7"/>
    <w:rsid w:val="00885E84"/>
    <w:rsid w:val="008866FD"/>
    <w:rsid w:val="00886C36"/>
    <w:rsid w:val="00886EC1"/>
    <w:rsid w:val="00886F51"/>
    <w:rsid w:val="00887889"/>
    <w:rsid w:val="00887FCD"/>
    <w:rsid w:val="00891B5D"/>
    <w:rsid w:val="008976AD"/>
    <w:rsid w:val="008A0A4B"/>
    <w:rsid w:val="008A1DE2"/>
    <w:rsid w:val="008A1F52"/>
    <w:rsid w:val="008A2AA9"/>
    <w:rsid w:val="008A2F9C"/>
    <w:rsid w:val="008A3CE6"/>
    <w:rsid w:val="008A3FBE"/>
    <w:rsid w:val="008A402B"/>
    <w:rsid w:val="008A4C54"/>
    <w:rsid w:val="008A4D30"/>
    <w:rsid w:val="008A5134"/>
    <w:rsid w:val="008A6B3D"/>
    <w:rsid w:val="008A7320"/>
    <w:rsid w:val="008A7448"/>
    <w:rsid w:val="008B0DA5"/>
    <w:rsid w:val="008B1E9C"/>
    <w:rsid w:val="008B1F71"/>
    <w:rsid w:val="008B21D4"/>
    <w:rsid w:val="008B23FA"/>
    <w:rsid w:val="008B31D5"/>
    <w:rsid w:val="008B3597"/>
    <w:rsid w:val="008B426E"/>
    <w:rsid w:val="008B479E"/>
    <w:rsid w:val="008B4BC6"/>
    <w:rsid w:val="008B6366"/>
    <w:rsid w:val="008C04E6"/>
    <w:rsid w:val="008C0AF6"/>
    <w:rsid w:val="008C2D3F"/>
    <w:rsid w:val="008C54D4"/>
    <w:rsid w:val="008C6122"/>
    <w:rsid w:val="008C6B98"/>
    <w:rsid w:val="008C717C"/>
    <w:rsid w:val="008C72BC"/>
    <w:rsid w:val="008D03CF"/>
    <w:rsid w:val="008D0D40"/>
    <w:rsid w:val="008D150E"/>
    <w:rsid w:val="008D5630"/>
    <w:rsid w:val="008D62FE"/>
    <w:rsid w:val="008D6C8B"/>
    <w:rsid w:val="008E271A"/>
    <w:rsid w:val="008E3643"/>
    <w:rsid w:val="008E406E"/>
    <w:rsid w:val="008E5D3A"/>
    <w:rsid w:val="008E680C"/>
    <w:rsid w:val="008E6E4B"/>
    <w:rsid w:val="008E7AF0"/>
    <w:rsid w:val="008E7AFC"/>
    <w:rsid w:val="008E7D95"/>
    <w:rsid w:val="008F108E"/>
    <w:rsid w:val="008F1E40"/>
    <w:rsid w:val="008F290A"/>
    <w:rsid w:val="008F3CF5"/>
    <w:rsid w:val="008F4725"/>
    <w:rsid w:val="008F4E2D"/>
    <w:rsid w:val="008F4F1C"/>
    <w:rsid w:val="008F7145"/>
    <w:rsid w:val="008F7423"/>
    <w:rsid w:val="009001CD"/>
    <w:rsid w:val="009010E7"/>
    <w:rsid w:val="00901E5A"/>
    <w:rsid w:val="009026B9"/>
    <w:rsid w:val="0090309C"/>
    <w:rsid w:val="009033A6"/>
    <w:rsid w:val="00903ACC"/>
    <w:rsid w:val="0090423C"/>
    <w:rsid w:val="00904508"/>
    <w:rsid w:val="0090573B"/>
    <w:rsid w:val="00906749"/>
    <w:rsid w:val="0091018F"/>
    <w:rsid w:val="009117FB"/>
    <w:rsid w:val="009120F6"/>
    <w:rsid w:val="009124E4"/>
    <w:rsid w:val="00912C00"/>
    <w:rsid w:val="00916B24"/>
    <w:rsid w:val="00920C3B"/>
    <w:rsid w:val="00922E98"/>
    <w:rsid w:val="0092449C"/>
    <w:rsid w:val="00924876"/>
    <w:rsid w:val="0092646E"/>
    <w:rsid w:val="0092712C"/>
    <w:rsid w:val="00927CA5"/>
    <w:rsid w:val="00930BC3"/>
    <w:rsid w:val="00932408"/>
    <w:rsid w:val="00936C4B"/>
    <w:rsid w:val="0093776B"/>
    <w:rsid w:val="00942169"/>
    <w:rsid w:val="00942764"/>
    <w:rsid w:val="0094279B"/>
    <w:rsid w:val="00942B87"/>
    <w:rsid w:val="0094309D"/>
    <w:rsid w:val="009447C5"/>
    <w:rsid w:val="00945BA6"/>
    <w:rsid w:val="00945DDA"/>
    <w:rsid w:val="00945E4E"/>
    <w:rsid w:val="00946FE1"/>
    <w:rsid w:val="0095197A"/>
    <w:rsid w:val="009529C8"/>
    <w:rsid w:val="009532F8"/>
    <w:rsid w:val="00953719"/>
    <w:rsid w:val="0095394A"/>
    <w:rsid w:val="00955339"/>
    <w:rsid w:val="00955441"/>
    <w:rsid w:val="00955C52"/>
    <w:rsid w:val="00955DEA"/>
    <w:rsid w:val="009565E5"/>
    <w:rsid w:val="00956A8C"/>
    <w:rsid w:val="00957F8E"/>
    <w:rsid w:val="009601DB"/>
    <w:rsid w:val="00960605"/>
    <w:rsid w:val="00960C48"/>
    <w:rsid w:val="00960F19"/>
    <w:rsid w:val="00961779"/>
    <w:rsid w:val="00961A28"/>
    <w:rsid w:val="00961C05"/>
    <w:rsid w:val="00963DCD"/>
    <w:rsid w:val="00966225"/>
    <w:rsid w:val="009671A3"/>
    <w:rsid w:val="00967E3B"/>
    <w:rsid w:val="00971405"/>
    <w:rsid w:val="009725E2"/>
    <w:rsid w:val="00973A98"/>
    <w:rsid w:val="00973CC4"/>
    <w:rsid w:val="009774EA"/>
    <w:rsid w:val="00977536"/>
    <w:rsid w:val="00982073"/>
    <w:rsid w:val="0098260C"/>
    <w:rsid w:val="00982943"/>
    <w:rsid w:val="00982EE9"/>
    <w:rsid w:val="00984253"/>
    <w:rsid w:val="00986A9E"/>
    <w:rsid w:val="009902C4"/>
    <w:rsid w:val="00990358"/>
    <w:rsid w:val="00990385"/>
    <w:rsid w:val="009918D5"/>
    <w:rsid w:val="00992897"/>
    <w:rsid w:val="00992B8A"/>
    <w:rsid w:val="009930C1"/>
    <w:rsid w:val="00993FA4"/>
    <w:rsid w:val="0099542A"/>
    <w:rsid w:val="00995C3E"/>
    <w:rsid w:val="00996016"/>
    <w:rsid w:val="00996480"/>
    <w:rsid w:val="009964B7"/>
    <w:rsid w:val="00996735"/>
    <w:rsid w:val="00997226"/>
    <w:rsid w:val="00997711"/>
    <w:rsid w:val="009A0205"/>
    <w:rsid w:val="009A07B4"/>
    <w:rsid w:val="009A1422"/>
    <w:rsid w:val="009A1C21"/>
    <w:rsid w:val="009A42C4"/>
    <w:rsid w:val="009A5A57"/>
    <w:rsid w:val="009A6917"/>
    <w:rsid w:val="009A6DAF"/>
    <w:rsid w:val="009A7BDD"/>
    <w:rsid w:val="009A7C4B"/>
    <w:rsid w:val="009B17E2"/>
    <w:rsid w:val="009B34BC"/>
    <w:rsid w:val="009B443B"/>
    <w:rsid w:val="009B4C59"/>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1B8"/>
    <w:rsid w:val="009C78E5"/>
    <w:rsid w:val="009D2088"/>
    <w:rsid w:val="009D2DFC"/>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4F9E"/>
    <w:rsid w:val="009F53C2"/>
    <w:rsid w:val="009F712E"/>
    <w:rsid w:val="009F7F9B"/>
    <w:rsid w:val="00A02B6D"/>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102"/>
    <w:rsid w:val="00A2232C"/>
    <w:rsid w:val="00A22346"/>
    <w:rsid w:val="00A223B9"/>
    <w:rsid w:val="00A22D5B"/>
    <w:rsid w:val="00A2339B"/>
    <w:rsid w:val="00A259E0"/>
    <w:rsid w:val="00A2759B"/>
    <w:rsid w:val="00A27ECF"/>
    <w:rsid w:val="00A30CA8"/>
    <w:rsid w:val="00A30D45"/>
    <w:rsid w:val="00A30E0C"/>
    <w:rsid w:val="00A31A9A"/>
    <w:rsid w:val="00A32EFD"/>
    <w:rsid w:val="00A35E52"/>
    <w:rsid w:val="00A36019"/>
    <w:rsid w:val="00A36A06"/>
    <w:rsid w:val="00A36DF7"/>
    <w:rsid w:val="00A37197"/>
    <w:rsid w:val="00A4091C"/>
    <w:rsid w:val="00A4093A"/>
    <w:rsid w:val="00A40C63"/>
    <w:rsid w:val="00A41609"/>
    <w:rsid w:val="00A4261A"/>
    <w:rsid w:val="00A42805"/>
    <w:rsid w:val="00A42FCD"/>
    <w:rsid w:val="00A44343"/>
    <w:rsid w:val="00A44BC4"/>
    <w:rsid w:val="00A44E35"/>
    <w:rsid w:val="00A461AB"/>
    <w:rsid w:val="00A469F1"/>
    <w:rsid w:val="00A504BA"/>
    <w:rsid w:val="00A50F8B"/>
    <w:rsid w:val="00A520FD"/>
    <w:rsid w:val="00A53B77"/>
    <w:rsid w:val="00A5417A"/>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BC6"/>
    <w:rsid w:val="00A73527"/>
    <w:rsid w:val="00A7463E"/>
    <w:rsid w:val="00A74654"/>
    <w:rsid w:val="00A74CD6"/>
    <w:rsid w:val="00A7524E"/>
    <w:rsid w:val="00A76A0E"/>
    <w:rsid w:val="00A77FBC"/>
    <w:rsid w:val="00A80577"/>
    <w:rsid w:val="00A8072E"/>
    <w:rsid w:val="00A80CBE"/>
    <w:rsid w:val="00A81781"/>
    <w:rsid w:val="00A817FE"/>
    <w:rsid w:val="00A82DD7"/>
    <w:rsid w:val="00A83343"/>
    <w:rsid w:val="00A83DB0"/>
    <w:rsid w:val="00A83E57"/>
    <w:rsid w:val="00A846BC"/>
    <w:rsid w:val="00A85862"/>
    <w:rsid w:val="00A861FB"/>
    <w:rsid w:val="00A86217"/>
    <w:rsid w:val="00A8635E"/>
    <w:rsid w:val="00A86A8A"/>
    <w:rsid w:val="00A871FB"/>
    <w:rsid w:val="00A87411"/>
    <w:rsid w:val="00A91555"/>
    <w:rsid w:val="00A915DA"/>
    <w:rsid w:val="00A921F5"/>
    <w:rsid w:val="00A923E1"/>
    <w:rsid w:val="00A9424A"/>
    <w:rsid w:val="00A961EC"/>
    <w:rsid w:val="00A962E8"/>
    <w:rsid w:val="00A96BC2"/>
    <w:rsid w:val="00A97B16"/>
    <w:rsid w:val="00A97BD9"/>
    <w:rsid w:val="00A97DAF"/>
    <w:rsid w:val="00AA0585"/>
    <w:rsid w:val="00AA0673"/>
    <w:rsid w:val="00AA197E"/>
    <w:rsid w:val="00AA1CFC"/>
    <w:rsid w:val="00AA316B"/>
    <w:rsid w:val="00AA3638"/>
    <w:rsid w:val="00AA365B"/>
    <w:rsid w:val="00AA5A1E"/>
    <w:rsid w:val="00AB0BAB"/>
    <w:rsid w:val="00AB1029"/>
    <w:rsid w:val="00AB2954"/>
    <w:rsid w:val="00AB2B09"/>
    <w:rsid w:val="00AB371F"/>
    <w:rsid w:val="00AB410F"/>
    <w:rsid w:val="00AB4B61"/>
    <w:rsid w:val="00AB5B97"/>
    <w:rsid w:val="00AB613D"/>
    <w:rsid w:val="00AC075F"/>
    <w:rsid w:val="00AC3DA4"/>
    <w:rsid w:val="00AC4C22"/>
    <w:rsid w:val="00AC6BDD"/>
    <w:rsid w:val="00AD0455"/>
    <w:rsid w:val="00AD0CC2"/>
    <w:rsid w:val="00AD117E"/>
    <w:rsid w:val="00AD2449"/>
    <w:rsid w:val="00AD26F6"/>
    <w:rsid w:val="00AD29E5"/>
    <w:rsid w:val="00AD2B58"/>
    <w:rsid w:val="00AD38D5"/>
    <w:rsid w:val="00AD4EEA"/>
    <w:rsid w:val="00AD5BB1"/>
    <w:rsid w:val="00AD65A6"/>
    <w:rsid w:val="00AD7272"/>
    <w:rsid w:val="00AD74DE"/>
    <w:rsid w:val="00AE14D8"/>
    <w:rsid w:val="00AE2141"/>
    <w:rsid w:val="00AE3471"/>
    <w:rsid w:val="00AE35DA"/>
    <w:rsid w:val="00AE43C8"/>
    <w:rsid w:val="00AE48E7"/>
    <w:rsid w:val="00AE5184"/>
    <w:rsid w:val="00AE52D5"/>
    <w:rsid w:val="00AE6B63"/>
    <w:rsid w:val="00AE6EF5"/>
    <w:rsid w:val="00AE6F4A"/>
    <w:rsid w:val="00AE701F"/>
    <w:rsid w:val="00AE7060"/>
    <w:rsid w:val="00AE748C"/>
    <w:rsid w:val="00AF183C"/>
    <w:rsid w:val="00AF2105"/>
    <w:rsid w:val="00AF21B8"/>
    <w:rsid w:val="00AF34B2"/>
    <w:rsid w:val="00AF41F1"/>
    <w:rsid w:val="00AF4B51"/>
    <w:rsid w:val="00AF4C0E"/>
    <w:rsid w:val="00AF512C"/>
    <w:rsid w:val="00AF5247"/>
    <w:rsid w:val="00AF728F"/>
    <w:rsid w:val="00AF7AFC"/>
    <w:rsid w:val="00AF7CAE"/>
    <w:rsid w:val="00B0151B"/>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785"/>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3F6A"/>
    <w:rsid w:val="00B36033"/>
    <w:rsid w:val="00B36B22"/>
    <w:rsid w:val="00B3736B"/>
    <w:rsid w:val="00B37AEA"/>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FE6"/>
    <w:rsid w:val="00B6100D"/>
    <w:rsid w:val="00B61582"/>
    <w:rsid w:val="00B63687"/>
    <w:rsid w:val="00B64608"/>
    <w:rsid w:val="00B666DD"/>
    <w:rsid w:val="00B66D0D"/>
    <w:rsid w:val="00B67BB5"/>
    <w:rsid w:val="00B700AB"/>
    <w:rsid w:val="00B71523"/>
    <w:rsid w:val="00B72D62"/>
    <w:rsid w:val="00B731FD"/>
    <w:rsid w:val="00B740F7"/>
    <w:rsid w:val="00B7463A"/>
    <w:rsid w:val="00B75156"/>
    <w:rsid w:val="00B753B9"/>
    <w:rsid w:val="00B76836"/>
    <w:rsid w:val="00B76A8E"/>
    <w:rsid w:val="00B77243"/>
    <w:rsid w:val="00B7762C"/>
    <w:rsid w:val="00B77B8C"/>
    <w:rsid w:val="00B801C4"/>
    <w:rsid w:val="00B81FEA"/>
    <w:rsid w:val="00B83885"/>
    <w:rsid w:val="00B84905"/>
    <w:rsid w:val="00B8572F"/>
    <w:rsid w:val="00B85A41"/>
    <w:rsid w:val="00B85BF4"/>
    <w:rsid w:val="00B8737D"/>
    <w:rsid w:val="00B87891"/>
    <w:rsid w:val="00B91CBF"/>
    <w:rsid w:val="00B92748"/>
    <w:rsid w:val="00B93702"/>
    <w:rsid w:val="00B939DD"/>
    <w:rsid w:val="00B93F37"/>
    <w:rsid w:val="00B943C3"/>
    <w:rsid w:val="00B9451A"/>
    <w:rsid w:val="00B95601"/>
    <w:rsid w:val="00B96522"/>
    <w:rsid w:val="00B96673"/>
    <w:rsid w:val="00B9742F"/>
    <w:rsid w:val="00BA0E5C"/>
    <w:rsid w:val="00BA1DCD"/>
    <w:rsid w:val="00BA2694"/>
    <w:rsid w:val="00BA2D53"/>
    <w:rsid w:val="00BA42FB"/>
    <w:rsid w:val="00BA549B"/>
    <w:rsid w:val="00BA6981"/>
    <w:rsid w:val="00BA7A14"/>
    <w:rsid w:val="00BB12AF"/>
    <w:rsid w:val="00BB1A11"/>
    <w:rsid w:val="00BB1A84"/>
    <w:rsid w:val="00BB2342"/>
    <w:rsid w:val="00BB2B8A"/>
    <w:rsid w:val="00BB3CE4"/>
    <w:rsid w:val="00BB40DD"/>
    <w:rsid w:val="00BB4DD0"/>
    <w:rsid w:val="00BB58F4"/>
    <w:rsid w:val="00BB5A54"/>
    <w:rsid w:val="00BB789F"/>
    <w:rsid w:val="00BB7C93"/>
    <w:rsid w:val="00BC0213"/>
    <w:rsid w:val="00BC0DC5"/>
    <w:rsid w:val="00BC20F6"/>
    <w:rsid w:val="00BC3353"/>
    <w:rsid w:val="00BC3950"/>
    <w:rsid w:val="00BC3C55"/>
    <w:rsid w:val="00BC4A07"/>
    <w:rsid w:val="00BC5638"/>
    <w:rsid w:val="00BC6078"/>
    <w:rsid w:val="00BC62B9"/>
    <w:rsid w:val="00BC64F2"/>
    <w:rsid w:val="00BD0C71"/>
    <w:rsid w:val="00BD2157"/>
    <w:rsid w:val="00BD299B"/>
    <w:rsid w:val="00BD2A0C"/>
    <w:rsid w:val="00BD5536"/>
    <w:rsid w:val="00BD599D"/>
    <w:rsid w:val="00BD5CF0"/>
    <w:rsid w:val="00BD5FD1"/>
    <w:rsid w:val="00BD614D"/>
    <w:rsid w:val="00BD700A"/>
    <w:rsid w:val="00BD7381"/>
    <w:rsid w:val="00BE01AD"/>
    <w:rsid w:val="00BE107B"/>
    <w:rsid w:val="00BE1F23"/>
    <w:rsid w:val="00BE2FC5"/>
    <w:rsid w:val="00BE3BD9"/>
    <w:rsid w:val="00BE551F"/>
    <w:rsid w:val="00BE6374"/>
    <w:rsid w:val="00BE6BF7"/>
    <w:rsid w:val="00BE6D6F"/>
    <w:rsid w:val="00BF0504"/>
    <w:rsid w:val="00BF3B6F"/>
    <w:rsid w:val="00BF492B"/>
    <w:rsid w:val="00BF5FA5"/>
    <w:rsid w:val="00BF627E"/>
    <w:rsid w:val="00BF7E63"/>
    <w:rsid w:val="00C00BDA"/>
    <w:rsid w:val="00C02830"/>
    <w:rsid w:val="00C02C22"/>
    <w:rsid w:val="00C03AE2"/>
    <w:rsid w:val="00C03DA3"/>
    <w:rsid w:val="00C0433C"/>
    <w:rsid w:val="00C0468C"/>
    <w:rsid w:val="00C0492D"/>
    <w:rsid w:val="00C04BA9"/>
    <w:rsid w:val="00C0517C"/>
    <w:rsid w:val="00C05920"/>
    <w:rsid w:val="00C06E37"/>
    <w:rsid w:val="00C06F1F"/>
    <w:rsid w:val="00C10B09"/>
    <w:rsid w:val="00C10BAD"/>
    <w:rsid w:val="00C11F90"/>
    <w:rsid w:val="00C1309F"/>
    <w:rsid w:val="00C1381F"/>
    <w:rsid w:val="00C144E1"/>
    <w:rsid w:val="00C20322"/>
    <w:rsid w:val="00C22AAD"/>
    <w:rsid w:val="00C231A9"/>
    <w:rsid w:val="00C23B55"/>
    <w:rsid w:val="00C24324"/>
    <w:rsid w:val="00C3002A"/>
    <w:rsid w:val="00C31604"/>
    <w:rsid w:val="00C3342D"/>
    <w:rsid w:val="00C341B4"/>
    <w:rsid w:val="00C3447E"/>
    <w:rsid w:val="00C346EA"/>
    <w:rsid w:val="00C35622"/>
    <w:rsid w:val="00C35F77"/>
    <w:rsid w:val="00C368AB"/>
    <w:rsid w:val="00C377EC"/>
    <w:rsid w:val="00C40DED"/>
    <w:rsid w:val="00C46B62"/>
    <w:rsid w:val="00C4715C"/>
    <w:rsid w:val="00C47287"/>
    <w:rsid w:val="00C4742A"/>
    <w:rsid w:val="00C50B63"/>
    <w:rsid w:val="00C5105F"/>
    <w:rsid w:val="00C512A5"/>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5B50"/>
    <w:rsid w:val="00C66BD6"/>
    <w:rsid w:val="00C66ECC"/>
    <w:rsid w:val="00C709D5"/>
    <w:rsid w:val="00C70A7F"/>
    <w:rsid w:val="00C732A7"/>
    <w:rsid w:val="00C732CC"/>
    <w:rsid w:val="00C7552B"/>
    <w:rsid w:val="00C75E1A"/>
    <w:rsid w:val="00C76881"/>
    <w:rsid w:val="00C77635"/>
    <w:rsid w:val="00C80E1C"/>
    <w:rsid w:val="00C83DC6"/>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0B17"/>
    <w:rsid w:val="00CB336E"/>
    <w:rsid w:val="00CB3707"/>
    <w:rsid w:val="00CB516C"/>
    <w:rsid w:val="00CB5D16"/>
    <w:rsid w:val="00CB7888"/>
    <w:rsid w:val="00CC160E"/>
    <w:rsid w:val="00CC1B5C"/>
    <w:rsid w:val="00CC3C4F"/>
    <w:rsid w:val="00CC595A"/>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76D1"/>
    <w:rsid w:val="00CF001D"/>
    <w:rsid w:val="00CF0178"/>
    <w:rsid w:val="00CF2581"/>
    <w:rsid w:val="00CF317D"/>
    <w:rsid w:val="00CF3B9B"/>
    <w:rsid w:val="00CF528A"/>
    <w:rsid w:val="00CF71CB"/>
    <w:rsid w:val="00CF741D"/>
    <w:rsid w:val="00D0067F"/>
    <w:rsid w:val="00D01A9B"/>
    <w:rsid w:val="00D01F9D"/>
    <w:rsid w:val="00D02D40"/>
    <w:rsid w:val="00D05EFB"/>
    <w:rsid w:val="00D1111D"/>
    <w:rsid w:val="00D124DE"/>
    <w:rsid w:val="00D1255B"/>
    <w:rsid w:val="00D134C9"/>
    <w:rsid w:val="00D13F26"/>
    <w:rsid w:val="00D16028"/>
    <w:rsid w:val="00D16263"/>
    <w:rsid w:val="00D20EC2"/>
    <w:rsid w:val="00D22259"/>
    <w:rsid w:val="00D23E09"/>
    <w:rsid w:val="00D247D4"/>
    <w:rsid w:val="00D24F86"/>
    <w:rsid w:val="00D26073"/>
    <w:rsid w:val="00D302A1"/>
    <w:rsid w:val="00D3153A"/>
    <w:rsid w:val="00D31547"/>
    <w:rsid w:val="00D31B80"/>
    <w:rsid w:val="00D31EDC"/>
    <w:rsid w:val="00D328CD"/>
    <w:rsid w:val="00D3340F"/>
    <w:rsid w:val="00D33F57"/>
    <w:rsid w:val="00D3517C"/>
    <w:rsid w:val="00D35724"/>
    <w:rsid w:val="00D359FC"/>
    <w:rsid w:val="00D35A51"/>
    <w:rsid w:val="00D360C1"/>
    <w:rsid w:val="00D3674F"/>
    <w:rsid w:val="00D370D1"/>
    <w:rsid w:val="00D41273"/>
    <w:rsid w:val="00D41C05"/>
    <w:rsid w:val="00D435AE"/>
    <w:rsid w:val="00D43806"/>
    <w:rsid w:val="00D43CBA"/>
    <w:rsid w:val="00D455E8"/>
    <w:rsid w:val="00D45DC6"/>
    <w:rsid w:val="00D4733D"/>
    <w:rsid w:val="00D475B5"/>
    <w:rsid w:val="00D51488"/>
    <w:rsid w:val="00D51E11"/>
    <w:rsid w:val="00D520B0"/>
    <w:rsid w:val="00D5345E"/>
    <w:rsid w:val="00D5390E"/>
    <w:rsid w:val="00D546D8"/>
    <w:rsid w:val="00D55593"/>
    <w:rsid w:val="00D557AC"/>
    <w:rsid w:val="00D559C6"/>
    <w:rsid w:val="00D56483"/>
    <w:rsid w:val="00D566F5"/>
    <w:rsid w:val="00D6053A"/>
    <w:rsid w:val="00D60A0B"/>
    <w:rsid w:val="00D61BDB"/>
    <w:rsid w:val="00D6430C"/>
    <w:rsid w:val="00D6563F"/>
    <w:rsid w:val="00D65C62"/>
    <w:rsid w:val="00D674D3"/>
    <w:rsid w:val="00D67E17"/>
    <w:rsid w:val="00D716BF"/>
    <w:rsid w:val="00D71FD5"/>
    <w:rsid w:val="00D727A4"/>
    <w:rsid w:val="00D72E9F"/>
    <w:rsid w:val="00D73AB0"/>
    <w:rsid w:val="00D73D3B"/>
    <w:rsid w:val="00D73E99"/>
    <w:rsid w:val="00D74772"/>
    <w:rsid w:val="00D7491A"/>
    <w:rsid w:val="00D74A85"/>
    <w:rsid w:val="00D75050"/>
    <w:rsid w:val="00D75B50"/>
    <w:rsid w:val="00D77440"/>
    <w:rsid w:val="00D774DE"/>
    <w:rsid w:val="00D77C33"/>
    <w:rsid w:val="00D80493"/>
    <w:rsid w:val="00D84CA8"/>
    <w:rsid w:val="00D8530E"/>
    <w:rsid w:val="00D8587C"/>
    <w:rsid w:val="00D859B0"/>
    <w:rsid w:val="00D866D2"/>
    <w:rsid w:val="00D86AD9"/>
    <w:rsid w:val="00D86F81"/>
    <w:rsid w:val="00D878AE"/>
    <w:rsid w:val="00D87AF3"/>
    <w:rsid w:val="00D87CF4"/>
    <w:rsid w:val="00D908C8"/>
    <w:rsid w:val="00D90A31"/>
    <w:rsid w:val="00D948A5"/>
    <w:rsid w:val="00D94C5C"/>
    <w:rsid w:val="00D94DDB"/>
    <w:rsid w:val="00D9695C"/>
    <w:rsid w:val="00D97141"/>
    <w:rsid w:val="00D977CF"/>
    <w:rsid w:val="00DA1CA5"/>
    <w:rsid w:val="00DA1E26"/>
    <w:rsid w:val="00DA217B"/>
    <w:rsid w:val="00DA2477"/>
    <w:rsid w:val="00DA2732"/>
    <w:rsid w:val="00DA2826"/>
    <w:rsid w:val="00DA333B"/>
    <w:rsid w:val="00DA3870"/>
    <w:rsid w:val="00DA3A52"/>
    <w:rsid w:val="00DA464E"/>
    <w:rsid w:val="00DA51BE"/>
    <w:rsid w:val="00DA5532"/>
    <w:rsid w:val="00DA5D2D"/>
    <w:rsid w:val="00DB0248"/>
    <w:rsid w:val="00DB058C"/>
    <w:rsid w:val="00DB2FB2"/>
    <w:rsid w:val="00DB346B"/>
    <w:rsid w:val="00DB4796"/>
    <w:rsid w:val="00DB5B43"/>
    <w:rsid w:val="00DB7620"/>
    <w:rsid w:val="00DB7DE5"/>
    <w:rsid w:val="00DC0525"/>
    <w:rsid w:val="00DC0A06"/>
    <w:rsid w:val="00DC1F35"/>
    <w:rsid w:val="00DC357B"/>
    <w:rsid w:val="00DC3BF0"/>
    <w:rsid w:val="00DC7D6B"/>
    <w:rsid w:val="00DD04C4"/>
    <w:rsid w:val="00DD066D"/>
    <w:rsid w:val="00DD174B"/>
    <w:rsid w:val="00DD217A"/>
    <w:rsid w:val="00DD2E7D"/>
    <w:rsid w:val="00DD3A67"/>
    <w:rsid w:val="00DD4502"/>
    <w:rsid w:val="00DD49B3"/>
    <w:rsid w:val="00DD4DE3"/>
    <w:rsid w:val="00DD69E5"/>
    <w:rsid w:val="00DD6FFD"/>
    <w:rsid w:val="00DE0B24"/>
    <w:rsid w:val="00DE0DBF"/>
    <w:rsid w:val="00DE197B"/>
    <w:rsid w:val="00DE2E94"/>
    <w:rsid w:val="00DE30C9"/>
    <w:rsid w:val="00DE431A"/>
    <w:rsid w:val="00DE4396"/>
    <w:rsid w:val="00DE4517"/>
    <w:rsid w:val="00DE47C5"/>
    <w:rsid w:val="00DE618B"/>
    <w:rsid w:val="00DE6D83"/>
    <w:rsid w:val="00DE6F36"/>
    <w:rsid w:val="00DE779E"/>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65F"/>
    <w:rsid w:val="00E05765"/>
    <w:rsid w:val="00E05E88"/>
    <w:rsid w:val="00E062B0"/>
    <w:rsid w:val="00E06550"/>
    <w:rsid w:val="00E07CBF"/>
    <w:rsid w:val="00E10B50"/>
    <w:rsid w:val="00E10B9C"/>
    <w:rsid w:val="00E10C41"/>
    <w:rsid w:val="00E12592"/>
    <w:rsid w:val="00E13667"/>
    <w:rsid w:val="00E14319"/>
    <w:rsid w:val="00E148FD"/>
    <w:rsid w:val="00E15DC7"/>
    <w:rsid w:val="00E15F7A"/>
    <w:rsid w:val="00E16845"/>
    <w:rsid w:val="00E16A54"/>
    <w:rsid w:val="00E17245"/>
    <w:rsid w:val="00E20541"/>
    <w:rsid w:val="00E209BC"/>
    <w:rsid w:val="00E20CA3"/>
    <w:rsid w:val="00E210A4"/>
    <w:rsid w:val="00E225FE"/>
    <w:rsid w:val="00E25DFF"/>
    <w:rsid w:val="00E25EBB"/>
    <w:rsid w:val="00E26BF5"/>
    <w:rsid w:val="00E26D36"/>
    <w:rsid w:val="00E27C75"/>
    <w:rsid w:val="00E30B42"/>
    <w:rsid w:val="00E30EB3"/>
    <w:rsid w:val="00E31E8E"/>
    <w:rsid w:val="00E320AF"/>
    <w:rsid w:val="00E34004"/>
    <w:rsid w:val="00E350D3"/>
    <w:rsid w:val="00E35101"/>
    <w:rsid w:val="00E353C4"/>
    <w:rsid w:val="00E36584"/>
    <w:rsid w:val="00E40334"/>
    <w:rsid w:val="00E41C7E"/>
    <w:rsid w:val="00E41EEB"/>
    <w:rsid w:val="00E4214C"/>
    <w:rsid w:val="00E42621"/>
    <w:rsid w:val="00E43B0F"/>
    <w:rsid w:val="00E43F63"/>
    <w:rsid w:val="00E44341"/>
    <w:rsid w:val="00E45456"/>
    <w:rsid w:val="00E51F6B"/>
    <w:rsid w:val="00E544F8"/>
    <w:rsid w:val="00E54FDB"/>
    <w:rsid w:val="00E57D4D"/>
    <w:rsid w:val="00E57ED0"/>
    <w:rsid w:val="00E57ED9"/>
    <w:rsid w:val="00E605E8"/>
    <w:rsid w:val="00E607A5"/>
    <w:rsid w:val="00E609D1"/>
    <w:rsid w:val="00E60CA7"/>
    <w:rsid w:val="00E610D6"/>
    <w:rsid w:val="00E61525"/>
    <w:rsid w:val="00E6257D"/>
    <w:rsid w:val="00E63174"/>
    <w:rsid w:val="00E63264"/>
    <w:rsid w:val="00E660A2"/>
    <w:rsid w:val="00E663B4"/>
    <w:rsid w:val="00E67603"/>
    <w:rsid w:val="00E71E70"/>
    <w:rsid w:val="00E721BD"/>
    <w:rsid w:val="00E755D0"/>
    <w:rsid w:val="00E815E0"/>
    <w:rsid w:val="00E823CD"/>
    <w:rsid w:val="00E823D4"/>
    <w:rsid w:val="00E8557A"/>
    <w:rsid w:val="00E86E6D"/>
    <w:rsid w:val="00E87F21"/>
    <w:rsid w:val="00E90821"/>
    <w:rsid w:val="00E9085C"/>
    <w:rsid w:val="00E91652"/>
    <w:rsid w:val="00E91821"/>
    <w:rsid w:val="00E9225D"/>
    <w:rsid w:val="00E923E2"/>
    <w:rsid w:val="00E92FFE"/>
    <w:rsid w:val="00E93A0F"/>
    <w:rsid w:val="00E9441E"/>
    <w:rsid w:val="00E96412"/>
    <w:rsid w:val="00E9786C"/>
    <w:rsid w:val="00EA05BA"/>
    <w:rsid w:val="00EA112C"/>
    <w:rsid w:val="00EA13A5"/>
    <w:rsid w:val="00EA338E"/>
    <w:rsid w:val="00EA4467"/>
    <w:rsid w:val="00EA49FF"/>
    <w:rsid w:val="00EA583B"/>
    <w:rsid w:val="00EA5858"/>
    <w:rsid w:val="00EA5A13"/>
    <w:rsid w:val="00EA6438"/>
    <w:rsid w:val="00EA64A4"/>
    <w:rsid w:val="00EA7291"/>
    <w:rsid w:val="00EB0162"/>
    <w:rsid w:val="00EB0360"/>
    <w:rsid w:val="00EB2D44"/>
    <w:rsid w:val="00EB2EA9"/>
    <w:rsid w:val="00EB431D"/>
    <w:rsid w:val="00EB442B"/>
    <w:rsid w:val="00EB4AAF"/>
    <w:rsid w:val="00EB4D25"/>
    <w:rsid w:val="00EB54D9"/>
    <w:rsid w:val="00EB56C5"/>
    <w:rsid w:val="00EB57D0"/>
    <w:rsid w:val="00EB5EF2"/>
    <w:rsid w:val="00EB7C31"/>
    <w:rsid w:val="00EC1E80"/>
    <w:rsid w:val="00EC26E0"/>
    <w:rsid w:val="00EC46EA"/>
    <w:rsid w:val="00EC500F"/>
    <w:rsid w:val="00EC52A5"/>
    <w:rsid w:val="00EC535A"/>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3284"/>
    <w:rsid w:val="00EE3DF3"/>
    <w:rsid w:val="00EE3FE0"/>
    <w:rsid w:val="00EE47C3"/>
    <w:rsid w:val="00EE5173"/>
    <w:rsid w:val="00EE555B"/>
    <w:rsid w:val="00EE5C9A"/>
    <w:rsid w:val="00EE6901"/>
    <w:rsid w:val="00EE6B95"/>
    <w:rsid w:val="00EE7949"/>
    <w:rsid w:val="00EF02BE"/>
    <w:rsid w:val="00EF0565"/>
    <w:rsid w:val="00EF142B"/>
    <w:rsid w:val="00EF3073"/>
    <w:rsid w:val="00EF3227"/>
    <w:rsid w:val="00EF3FA8"/>
    <w:rsid w:val="00EF547E"/>
    <w:rsid w:val="00EF5C64"/>
    <w:rsid w:val="00EF71EF"/>
    <w:rsid w:val="00EF76BC"/>
    <w:rsid w:val="00F0060A"/>
    <w:rsid w:val="00F008CB"/>
    <w:rsid w:val="00F00981"/>
    <w:rsid w:val="00F02C58"/>
    <w:rsid w:val="00F02EE7"/>
    <w:rsid w:val="00F05083"/>
    <w:rsid w:val="00F05A1A"/>
    <w:rsid w:val="00F07A9B"/>
    <w:rsid w:val="00F11840"/>
    <w:rsid w:val="00F11E38"/>
    <w:rsid w:val="00F11FE0"/>
    <w:rsid w:val="00F12D08"/>
    <w:rsid w:val="00F13D57"/>
    <w:rsid w:val="00F142CA"/>
    <w:rsid w:val="00F14A6D"/>
    <w:rsid w:val="00F16103"/>
    <w:rsid w:val="00F1697B"/>
    <w:rsid w:val="00F174D6"/>
    <w:rsid w:val="00F203F8"/>
    <w:rsid w:val="00F21638"/>
    <w:rsid w:val="00F2271B"/>
    <w:rsid w:val="00F24C94"/>
    <w:rsid w:val="00F24EC0"/>
    <w:rsid w:val="00F25F69"/>
    <w:rsid w:val="00F264B5"/>
    <w:rsid w:val="00F2784F"/>
    <w:rsid w:val="00F27DB9"/>
    <w:rsid w:val="00F30F8E"/>
    <w:rsid w:val="00F338CB"/>
    <w:rsid w:val="00F3430B"/>
    <w:rsid w:val="00F3618F"/>
    <w:rsid w:val="00F361BF"/>
    <w:rsid w:val="00F36C5F"/>
    <w:rsid w:val="00F443AE"/>
    <w:rsid w:val="00F446C9"/>
    <w:rsid w:val="00F45F8E"/>
    <w:rsid w:val="00F46108"/>
    <w:rsid w:val="00F46237"/>
    <w:rsid w:val="00F50E7F"/>
    <w:rsid w:val="00F54338"/>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73E"/>
    <w:rsid w:val="00F65824"/>
    <w:rsid w:val="00F65A19"/>
    <w:rsid w:val="00F661EE"/>
    <w:rsid w:val="00F66D73"/>
    <w:rsid w:val="00F72348"/>
    <w:rsid w:val="00F73DD1"/>
    <w:rsid w:val="00F74AE2"/>
    <w:rsid w:val="00F75782"/>
    <w:rsid w:val="00F76209"/>
    <w:rsid w:val="00F7746B"/>
    <w:rsid w:val="00F81151"/>
    <w:rsid w:val="00F818A0"/>
    <w:rsid w:val="00F81A3F"/>
    <w:rsid w:val="00F81C67"/>
    <w:rsid w:val="00F8587B"/>
    <w:rsid w:val="00F85962"/>
    <w:rsid w:val="00F87010"/>
    <w:rsid w:val="00F87513"/>
    <w:rsid w:val="00F8760B"/>
    <w:rsid w:val="00F87FAB"/>
    <w:rsid w:val="00F902AC"/>
    <w:rsid w:val="00F904FA"/>
    <w:rsid w:val="00F90B81"/>
    <w:rsid w:val="00F90BC5"/>
    <w:rsid w:val="00F912F2"/>
    <w:rsid w:val="00F92D17"/>
    <w:rsid w:val="00F94974"/>
    <w:rsid w:val="00F94CEF"/>
    <w:rsid w:val="00F95D05"/>
    <w:rsid w:val="00F9663F"/>
    <w:rsid w:val="00F96F5B"/>
    <w:rsid w:val="00F973B8"/>
    <w:rsid w:val="00FA06ED"/>
    <w:rsid w:val="00FA124A"/>
    <w:rsid w:val="00FA208C"/>
    <w:rsid w:val="00FA2219"/>
    <w:rsid w:val="00FA2F9D"/>
    <w:rsid w:val="00FA3F7F"/>
    <w:rsid w:val="00FA53DA"/>
    <w:rsid w:val="00FA5903"/>
    <w:rsid w:val="00FA5CF6"/>
    <w:rsid w:val="00FB090A"/>
    <w:rsid w:val="00FB1BE8"/>
    <w:rsid w:val="00FB21DD"/>
    <w:rsid w:val="00FB3B09"/>
    <w:rsid w:val="00FB4E61"/>
    <w:rsid w:val="00FB53CA"/>
    <w:rsid w:val="00FB591D"/>
    <w:rsid w:val="00FB61AF"/>
    <w:rsid w:val="00FB64D8"/>
    <w:rsid w:val="00FB6B07"/>
    <w:rsid w:val="00FC110E"/>
    <w:rsid w:val="00FC1111"/>
    <w:rsid w:val="00FC16DD"/>
    <w:rsid w:val="00FC3380"/>
    <w:rsid w:val="00FC3E3F"/>
    <w:rsid w:val="00FC4539"/>
    <w:rsid w:val="00FC457B"/>
    <w:rsid w:val="00FC46E4"/>
    <w:rsid w:val="00FC58A6"/>
    <w:rsid w:val="00FD0815"/>
    <w:rsid w:val="00FD093B"/>
    <w:rsid w:val="00FD3715"/>
    <w:rsid w:val="00FD3C18"/>
    <w:rsid w:val="00FD432F"/>
    <w:rsid w:val="00FD47A9"/>
    <w:rsid w:val="00FD5791"/>
    <w:rsid w:val="00FD59D2"/>
    <w:rsid w:val="00FD737F"/>
    <w:rsid w:val="00FD7D52"/>
    <w:rsid w:val="00FE1013"/>
    <w:rsid w:val="00FE1713"/>
    <w:rsid w:val="00FE2304"/>
    <w:rsid w:val="00FE3E0B"/>
    <w:rsid w:val="00FE4763"/>
    <w:rsid w:val="00FE53A3"/>
    <w:rsid w:val="00FE55F4"/>
    <w:rsid w:val="00FE5CF6"/>
    <w:rsid w:val="00FF2931"/>
    <w:rsid w:val="00FF2B74"/>
    <w:rsid w:val="00FF2CB5"/>
    <w:rsid w:val="00FF2F54"/>
    <w:rsid w:val="00FF4486"/>
    <w:rsid w:val="00FF588B"/>
    <w:rsid w:val="00FF59B5"/>
    <w:rsid w:val="00FF6B0C"/>
    <w:rsid w:val="00FF7C0D"/>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86E94"/>
  <w15:docId w15:val="{63A6B3F5-D6AC-4E39-A632-C331F074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BA7A14"/>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A14"/>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eastAsia="Times New Roman"/>
      <w:b/>
      <w:bCs/>
      <w:smallCaps/>
      <w:kern w:val="28"/>
      <w:sz w:val="24"/>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E63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210654361">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736324379">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6971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s://www.des.wa.gov/sell/how-work-state/register-bid-opportunitie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s://app.leg.wa.gov/RCW/default.aspx?cite=39.26.005" TargetMode="External"/><Relationship Id="rId16" Type="http://schemas.openxmlformats.org/officeDocument/2006/relationships/customXml" Target="../customXml/item16.xml"/><Relationship Id="rId107" Type="http://schemas.openxmlformats.org/officeDocument/2006/relationships/hyperlink" Target="mailto:DESContractsTeamMaple@des.wa.gov"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tel:+15649992000,,863524848"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omwbe.wa.gov/" TargetMode="External"/><Relationship Id="rId118" Type="http://schemas.openxmlformats.org/officeDocument/2006/relationships/footer" Target="footer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fortress.wa.gov/ga/webs" TargetMode="External"/><Relationship Id="rId108" Type="http://schemas.openxmlformats.org/officeDocument/2006/relationships/hyperlink" Target="mailto:"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www.omwbe.wa.gov/" TargetMode="External"/><Relationship Id="rId119" Type="http://schemas.openxmlformats.org/officeDocument/2006/relationships/header" Target="head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mailto:DESDLProcurementProtest@des.wa.gov"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https://apps.des.wa.gov/DESContracts/Home/MCUAListing"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app.leg.wa.gov/RCW/default.aspx?cite=39.19" TargetMode="External"/><Relationship Id="rId115" Type="http://schemas.openxmlformats.org/officeDocument/2006/relationships/hyperlink" Target="https://www.dva.wa.gov/veterans-their-families/veteran-owned-businesses/vob-search"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image" Target="media/image2.jpg"/><Relationship Id="rId105" Type="http://schemas.openxmlformats.org/officeDocument/2006/relationships/hyperlink" Target="https://www.governor.wa.gov/sites/default/files/exe_order/18-03%20-%20Workers%20Rights%20%28tmp%29.pdf?=32717"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dva.wa.gov/"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app.leg.wa.gov/RCW/default.aspx?cite=43.60A.20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pr-webs-customer.des.wa.gov/"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hyperlink" Target="https://teams.microsoft.com/l/meetup-join/19%3ameeting_MWNjNzIzMTAtYzE1OS00ZDVjLWI4NGEtNWQ3MmQ1ZTM2MWIy%40thread.v2/0?context=%7b%22Tid%22%3a%2211d0e217-264e-400a-8ba0-57dcc127d72d%22%2c%22Oid%22%3a%225724d0f8-4968-416b-8ae4-c263269a806f%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6" ma:contentTypeDescription="Create a new document." ma:contentTypeScope="" ma:versionID="51ee790c4069ecc30eb8c6c500391ee3">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3eb3287d37699c3a0a44b5ec79b73ba6"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10.xml><?xml version="1.0" encoding="utf-8"?>
<ds:datastoreItem xmlns:ds="http://schemas.openxmlformats.org/officeDocument/2006/customXml" ds:itemID="{6B1104FB-0367-4144-A14A-18D3A0113695}">
  <ds:schemaRefs>
    <ds:schemaRef ds:uri="http://schemas.openxmlformats.org/officeDocument/2006/bibliography"/>
  </ds:schemaRefs>
</ds:datastoreItem>
</file>

<file path=customXml/itemProps11.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12.xml><?xml version="1.0" encoding="utf-8"?>
<ds:datastoreItem xmlns:ds="http://schemas.openxmlformats.org/officeDocument/2006/customXml" ds:itemID="{AD1BBF8D-4968-4E67-9FAA-4DB2E2AF20E2}">
  <ds:schemaRefs>
    <ds:schemaRef ds:uri="http://schemas.openxmlformats.org/officeDocument/2006/bibliography"/>
  </ds:schemaRefs>
</ds:datastoreItem>
</file>

<file path=customXml/itemProps13.xml><?xml version="1.0" encoding="utf-8"?>
<ds:datastoreItem xmlns:ds="http://schemas.openxmlformats.org/officeDocument/2006/customXml" ds:itemID="{12A4B89E-6A06-4B00-89B6-761A64EA7EE4}">
  <ds:schemaRefs>
    <ds:schemaRef ds:uri="http://schemas.openxmlformats.org/officeDocument/2006/bibliography"/>
  </ds:schemaRefs>
</ds:datastoreItem>
</file>

<file path=customXml/itemProps14.xml><?xml version="1.0" encoding="utf-8"?>
<ds:datastoreItem xmlns:ds="http://schemas.openxmlformats.org/officeDocument/2006/customXml" ds:itemID="{FB636C6B-5AC2-40DA-A6FF-A4D505AD6EA0}">
  <ds:schemaRefs>
    <ds:schemaRef ds:uri="http://schemas.openxmlformats.org/officeDocument/2006/bibliography"/>
  </ds:schemaRefs>
</ds:datastoreItem>
</file>

<file path=customXml/itemProps15.xml><?xml version="1.0" encoding="utf-8"?>
<ds:datastoreItem xmlns:ds="http://schemas.openxmlformats.org/officeDocument/2006/customXml" ds:itemID="{244C1342-4C2E-41EC-A530-E527B7ABE1E1}">
  <ds:schemaRefs>
    <ds:schemaRef ds:uri="http://schemas.openxmlformats.org/officeDocument/2006/bibliography"/>
  </ds:schemaRefs>
</ds:datastoreItem>
</file>

<file path=customXml/itemProps16.xml><?xml version="1.0" encoding="utf-8"?>
<ds:datastoreItem xmlns:ds="http://schemas.openxmlformats.org/officeDocument/2006/customXml" ds:itemID="{E7065D80-1322-444B-A718-62B6CF07D9AA}">
  <ds:schemaRefs>
    <ds:schemaRef ds:uri="http://schemas.openxmlformats.org/officeDocument/2006/bibliography"/>
  </ds:schemaRefs>
</ds:datastoreItem>
</file>

<file path=customXml/itemProps17.xml><?xml version="1.0" encoding="utf-8"?>
<ds:datastoreItem xmlns:ds="http://schemas.openxmlformats.org/officeDocument/2006/customXml" ds:itemID="{432B6F49-7BAC-4E22-A86A-FE19691F1CD4}">
  <ds:schemaRefs>
    <ds:schemaRef ds:uri="http://schemas.openxmlformats.org/officeDocument/2006/bibliography"/>
  </ds:schemaRefs>
</ds:datastoreItem>
</file>

<file path=customXml/itemProps18.xml><?xml version="1.0" encoding="utf-8"?>
<ds:datastoreItem xmlns:ds="http://schemas.openxmlformats.org/officeDocument/2006/customXml" ds:itemID="{B9C724E1-A4D8-4EA6-9078-2CF39D620579}">
  <ds:schemaRefs>
    <ds:schemaRef ds:uri="http://schemas.openxmlformats.org/officeDocument/2006/bibliography"/>
  </ds:schemaRefs>
</ds:datastoreItem>
</file>

<file path=customXml/itemProps19.xml><?xml version="1.0" encoding="utf-8"?>
<ds:datastoreItem xmlns:ds="http://schemas.openxmlformats.org/officeDocument/2006/customXml" ds:itemID="{967582C8-7F0D-4FAC-A678-F6BFC9777EF2}">
  <ds:schemaRefs>
    <ds:schemaRef ds:uri="http://schemas.openxmlformats.org/officeDocument/2006/bibliography"/>
  </ds:schemaRefs>
</ds:datastoreItem>
</file>

<file path=customXml/itemProps2.xml><?xml version="1.0" encoding="utf-8"?>
<ds:datastoreItem xmlns:ds="http://schemas.openxmlformats.org/officeDocument/2006/customXml" ds:itemID="{C3E60CCF-182A-42A2-B4B9-35C9051A3582}">
  <ds:schemaRefs>
    <ds:schemaRef ds:uri="http://schemas.openxmlformats.org/officeDocument/2006/bibliography"/>
  </ds:schemaRefs>
</ds:datastoreItem>
</file>

<file path=customXml/itemProps20.xml><?xml version="1.0" encoding="utf-8"?>
<ds:datastoreItem xmlns:ds="http://schemas.openxmlformats.org/officeDocument/2006/customXml" ds:itemID="{B246EDE7-0CBA-4337-A51E-5270677D5BEC}">
  <ds:schemaRefs>
    <ds:schemaRef ds:uri="http://schemas.openxmlformats.org/officeDocument/2006/bibliography"/>
  </ds:schemaRefs>
</ds:datastoreItem>
</file>

<file path=customXml/itemProps21.xml><?xml version="1.0" encoding="utf-8"?>
<ds:datastoreItem xmlns:ds="http://schemas.openxmlformats.org/officeDocument/2006/customXml" ds:itemID="{0EAD7E25-A5FE-49DD-8949-FF17B6412063}">
  <ds:schemaRefs>
    <ds:schemaRef ds:uri="http://schemas.openxmlformats.org/officeDocument/2006/bibliography"/>
  </ds:schemaRefs>
</ds:datastoreItem>
</file>

<file path=customXml/itemProps22.xml><?xml version="1.0" encoding="utf-8"?>
<ds:datastoreItem xmlns:ds="http://schemas.openxmlformats.org/officeDocument/2006/customXml" ds:itemID="{CB576B85-321B-4815-A80A-25C52E38C1BB}">
  <ds:schemaRefs>
    <ds:schemaRef ds:uri="http://schemas.openxmlformats.org/officeDocument/2006/bibliography"/>
  </ds:schemaRefs>
</ds:datastoreItem>
</file>

<file path=customXml/itemProps23.xml><?xml version="1.0" encoding="utf-8"?>
<ds:datastoreItem xmlns:ds="http://schemas.openxmlformats.org/officeDocument/2006/customXml" ds:itemID="{AC8078D0-7BB3-4C62-B4C5-75EE665B10EF}">
  <ds:schemaRefs>
    <ds:schemaRef ds:uri="http://schemas.openxmlformats.org/officeDocument/2006/bibliography"/>
  </ds:schemaRefs>
</ds:datastoreItem>
</file>

<file path=customXml/itemProps24.xml><?xml version="1.0" encoding="utf-8"?>
<ds:datastoreItem xmlns:ds="http://schemas.openxmlformats.org/officeDocument/2006/customXml" ds:itemID="{95B89BB9-A631-4347-B8AB-ED1AE4989E1F}">
  <ds:schemaRefs>
    <ds:schemaRef ds:uri="http://schemas.openxmlformats.org/officeDocument/2006/bibliography"/>
  </ds:schemaRefs>
</ds:datastoreItem>
</file>

<file path=customXml/itemProps25.xml><?xml version="1.0" encoding="utf-8"?>
<ds:datastoreItem xmlns:ds="http://schemas.openxmlformats.org/officeDocument/2006/customXml" ds:itemID="{6674DAEE-151D-453E-B4FD-4659EFCD4F74}">
  <ds:schemaRefs>
    <ds:schemaRef ds:uri="http://schemas.openxmlformats.org/officeDocument/2006/bibliography"/>
  </ds:schemaRefs>
</ds:datastoreItem>
</file>

<file path=customXml/itemProps26.xml><?xml version="1.0" encoding="utf-8"?>
<ds:datastoreItem xmlns:ds="http://schemas.openxmlformats.org/officeDocument/2006/customXml" ds:itemID="{CCF41C86-163A-4787-8F99-4AB8DC4D6E05}">
  <ds:schemaRefs>
    <ds:schemaRef ds:uri="http://schemas.openxmlformats.org/officeDocument/2006/bibliography"/>
  </ds:schemaRefs>
</ds:datastoreItem>
</file>

<file path=customXml/itemProps27.xml><?xml version="1.0" encoding="utf-8"?>
<ds:datastoreItem xmlns:ds="http://schemas.openxmlformats.org/officeDocument/2006/customXml" ds:itemID="{9C44CC1E-B15D-4132-B3F8-6A30C4306C53}">
  <ds:schemaRefs>
    <ds:schemaRef ds:uri="http://schemas.openxmlformats.org/officeDocument/2006/bibliography"/>
  </ds:schemaRefs>
</ds:datastoreItem>
</file>

<file path=customXml/itemProps28.xml><?xml version="1.0" encoding="utf-8"?>
<ds:datastoreItem xmlns:ds="http://schemas.openxmlformats.org/officeDocument/2006/customXml" ds:itemID="{E85AB001-7A09-417E-96C2-15CA3734E52F}">
  <ds:schemaRefs>
    <ds:schemaRef ds:uri="http://schemas.openxmlformats.org/officeDocument/2006/bibliography"/>
  </ds:schemaRefs>
</ds:datastoreItem>
</file>

<file path=customXml/itemProps29.xml><?xml version="1.0" encoding="utf-8"?>
<ds:datastoreItem xmlns:ds="http://schemas.openxmlformats.org/officeDocument/2006/customXml" ds:itemID="{8B4C806B-7AFA-4735-870A-A937E726DD9D}">
  <ds:schemaRefs>
    <ds:schemaRef ds:uri="http://schemas.openxmlformats.org/officeDocument/2006/bibliography"/>
  </ds:schemaRefs>
</ds:datastoreItem>
</file>

<file path=customXml/itemProps3.xml><?xml version="1.0" encoding="utf-8"?>
<ds:datastoreItem xmlns:ds="http://schemas.openxmlformats.org/officeDocument/2006/customXml" ds:itemID="{33A18947-1876-406A-9BD8-D859B76A8AAE}">
  <ds:schemaRefs>
    <ds:schemaRef ds:uri="http://schemas.openxmlformats.org/officeDocument/2006/bibliography"/>
  </ds:schemaRefs>
</ds:datastoreItem>
</file>

<file path=customXml/itemProps30.xml><?xml version="1.0" encoding="utf-8"?>
<ds:datastoreItem xmlns:ds="http://schemas.openxmlformats.org/officeDocument/2006/customXml" ds:itemID="{F8E1F66B-3E67-42D9-B251-064BF0C88EF9}">
  <ds:schemaRefs>
    <ds:schemaRef ds:uri="http://schemas.openxmlformats.org/officeDocument/2006/bibliography"/>
  </ds:schemaRefs>
</ds:datastoreItem>
</file>

<file path=customXml/itemProps31.xml><?xml version="1.0" encoding="utf-8"?>
<ds:datastoreItem xmlns:ds="http://schemas.openxmlformats.org/officeDocument/2006/customXml" ds:itemID="{C8DEB7B3-5EBB-45AE-AEB3-B4CF504B836C}">
  <ds:schemaRefs>
    <ds:schemaRef ds:uri="http://schemas.openxmlformats.org/officeDocument/2006/bibliography"/>
  </ds:schemaRefs>
</ds:datastoreItem>
</file>

<file path=customXml/itemProps32.xml><?xml version="1.0" encoding="utf-8"?>
<ds:datastoreItem xmlns:ds="http://schemas.openxmlformats.org/officeDocument/2006/customXml" ds:itemID="{9B4975A2-E3E0-4716-BFC0-08406BE927FB}">
  <ds:schemaRefs>
    <ds:schemaRef ds:uri="http://schemas.openxmlformats.org/officeDocument/2006/bibliography"/>
  </ds:schemaRefs>
</ds:datastoreItem>
</file>

<file path=customXml/itemProps33.xml><?xml version="1.0" encoding="utf-8"?>
<ds:datastoreItem xmlns:ds="http://schemas.openxmlformats.org/officeDocument/2006/customXml" ds:itemID="{C1762561-62C6-43A7-BCAD-39489D0D99A9}">
  <ds:schemaRefs>
    <ds:schemaRef ds:uri="http://schemas.openxmlformats.org/officeDocument/2006/bibliography"/>
  </ds:schemaRefs>
</ds:datastoreItem>
</file>

<file path=customXml/itemProps34.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35.xml><?xml version="1.0" encoding="utf-8"?>
<ds:datastoreItem xmlns:ds="http://schemas.openxmlformats.org/officeDocument/2006/customXml" ds:itemID="{9A766846-81D5-4BE7-BCE8-BD329B56BE0E}">
  <ds:schemaRefs>
    <ds:schemaRef ds:uri="http://schemas.openxmlformats.org/officeDocument/2006/bibliography"/>
  </ds:schemaRefs>
</ds:datastoreItem>
</file>

<file path=customXml/itemProps36.xml><?xml version="1.0" encoding="utf-8"?>
<ds:datastoreItem xmlns:ds="http://schemas.openxmlformats.org/officeDocument/2006/customXml" ds:itemID="{9F68FAD3-203B-415C-A989-91D5AAE25317}">
  <ds:schemaRefs>
    <ds:schemaRef ds:uri="http://schemas.openxmlformats.org/officeDocument/2006/bibliography"/>
  </ds:schemaRefs>
</ds:datastoreItem>
</file>

<file path=customXml/itemProps37.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b6afe888-f51a-4c3d-82c6-e39c96fc34be"/>
  </ds:schemaRefs>
</ds:datastoreItem>
</file>

<file path=customXml/itemProps38.xml><?xml version="1.0" encoding="utf-8"?>
<ds:datastoreItem xmlns:ds="http://schemas.openxmlformats.org/officeDocument/2006/customXml" ds:itemID="{89B61320-7791-47B8-830C-8A9D17AECDBF}">
  <ds:schemaRefs>
    <ds:schemaRef ds:uri="http://schemas.openxmlformats.org/officeDocument/2006/bibliography"/>
  </ds:schemaRefs>
</ds:datastoreItem>
</file>

<file path=customXml/itemProps39.xml><?xml version="1.0" encoding="utf-8"?>
<ds:datastoreItem xmlns:ds="http://schemas.openxmlformats.org/officeDocument/2006/customXml" ds:itemID="{0ADDF15A-406A-4677-8E4D-0699D3BED097}">
  <ds:schemaRefs>
    <ds:schemaRef ds:uri="http://schemas.openxmlformats.org/officeDocument/2006/bibliography"/>
  </ds:schemaRefs>
</ds:datastoreItem>
</file>

<file path=customXml/itemProps4.xml><?xml version="1.0" encoding="utf-8"?>
<ds:datastoreItem xmlns:ds="http://schemas.openxmlformats.org/officeDocument/2006/customXml" ds:itemID="{E52114B1-F113-4A6A-9097-1C010B4A25B8}">
  <ds:schemaRefs>
    <ds:schemaRef ds:uri="http://schemas.openxmlformats.org/officeDocument/2006/bibliography"/>
  </ds:schemaRefs>
</ds:datastoreItem>
</file>

<file path=customXml/itemProps40.xml><?xml version="1.0" encoding="utf-8"?>
<ds:datastoreItem xmlns:ds="http://schemas.openxmlformats.org/officeDocument/2006/customXml" ds:itemID="{3CA5A6E9-A733-4A80-B81C-B1326ADE655C}">
  <ds:schemaRefs>
    <ds:schemaRef ds:uri="http://schemas.openxmlformats.org/officeDocument/2006/bibliography"/>
  </ds:schemaRefs>
</ds:datastoreItem>
</file>

<file path=customXml/itemProps41.xml><?xml version="1.0" encoding="utf-8"?>
<ds:datastoreItem xmlns:ds="http://schemas.openxmlformats.org/officeDocument/2006/customXml" ds:itemID="{2DE1773D-3DE3-4D61-9988-CB2BB3AB5D61}">
  <ds:schemaRefs>
    <ds:schemaRef ds:uri="http://schemas.openxmlformats.org/officeDocument/2006/bibliography"/>
  </ds:schemaRefs>
</ds:datastoreItem>
</file>

<file path=customXml/itemProps42.xml><?xml version="1.0" encoding="utf-8"?>
<ds:datastoreItem xmlns:ds="http://schemas.openxmlformats.org/officeDocument/2006/customXml" ds:itemID="{7CC2656D-4AC9-4F85-8BDB-CF52FDC8D9BF}">
  <ds:schemaRefs>
    <ds:schemaRef ds:uri="http://schemas.openxmlformats.org/officeDocument/2006/bibliography"/>
  </ds:schemaRefs>
</ds:datastoreItem>
</file>

<file path=customXml/itemProps43.xml><?xml version="1.0" encoding="utf-8"?>
<ds:datastoreItem xmlns:ds="http://schemas.openxmlformats.org/officeDocument/2006/customXml" ds:itemID="{810E5F7E-2174-4EDE-B29E-3D727BD1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4.xml><?xml version="1.0" encoding="utf-8"?>
<ds:datastoreItem xmlns:ds="http://schemas.openxmlformats.org/officeDocument/2006/customXml" ds:itemID="{CF8F0055-F07C-4AE8-846C-5BB62A921B17}">
  <ds:schemaRefs>
    <ds:schemaRef ds:uri="http://schemas.openxmlformats.org/officeDocument/2006/bibliography"/>
  </ds:schemaRefs>
</ds:datastoreItem>
</file>

<file path=customXml/itemProps45.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46.xml><?xml version="1.0" encoding="utf-8"?>
<ds:datastoreItem xmlns:ds="http://schemas.openxmlformats.org/officeDocument/2006/customXml" ds:itemID="{3F4DF366-170D-4501-B61E-39900502362F}">
  <ds:schemaRefs>
    <ds:schemaRef ds:uri="http://schemas.openxmlformats.org/officeDocument/2006/bibliography"/>
  </ds:schemaRefs>
</ds:datastoreItem>
</file>

<file path=customXml/itemProps47.xml><?xml version="1.0" encoding="utf-8"?>
<ds:datastoreItem xmlns:ds="http://schemas.openxmlformats.org/officeDocument/2006/customXml" ds:itemID="{DB03F168-7E07-44F2-98ED-76D7F211BEBA}">
  <ds:schemaRefs>
    <ds:schemaRef ds:uri="http://schemas.openxmlformats.org/officeDocument/2006/bibliography"/>
  </ds:schemaRefs>
</ds:datastoreItem>
</file>

<file path=customXml/itemProps48.xml><?xml version="1.0" encoding="utf-8"?>
<ds:datastoreItem xmlns:ds="http://schemas.openxmlformats.org/officeDocument/2006/customXml" ds:itemID="{5FE29AE3-E307-4040-A7C2-9F5108C0678B}">
  <ds:schemaRefs>
    <ds:schemaRef ds:uri="http://schemas.openxmlformats.org/officeDocument/2006/bibliography"/>
  </ds:schemaRefs>
</ds:datastoreItem>
</file>

<file path=customXml/itemProps49.xml><?xml version="1.0" encoding="utf-8"?>
<ds:datastoreItem xmlns:ds="http://schemas.openxmlformats.org/officeDocument/2006/customXml" ds:itemID="{7EA5962E-4D1C-4D65-9D87-1D29D66BD696}">
  <ds:schemaRefs>
    <ds:schemaRef ds:uri="http://schemas.openxmlformats.org/officeDocument/2006/bibliography"/>
  </ds:schemaRefs>
</ds:datastoreItem>
</file>

<file path=customXml/itemProps5.xml><?xml version="1.0" encoding="utf-8"?>
<ds:datastoreItem xmlns:ds="http://schemas.openxmlformats.org/officeDocument/2006/customXml" ds:itemID="{D780790D-F30E-462C-BFD8-F7F435A55A00}">
  <ds:schemaRefs>
    <ds:schemaRef ds:uri="http://schemas.openxmlformats.org/officeDocument/2006/bibliography"/>
  </ds:schemaRefs>
</ds:datastoreItem>
</file>

<file path=customXml/itemProps50.xml><?xml version="1.0" encoding="utf-8"?>
<ds:datastoreItem xmlns:ds="http://schemas.openxmlformats.org/officeDocument/2006/customXml" ds:itemID="{1AFF9E2A-D34B-4D29-8BF0-78FF727E5857}">
  <ds:schemaRefs>
    <ds:schemaRef ds:uri="http://schemas.openxmlformats.org/officeDocument/2006/bibliography"/>
  </ds:schemaRefs>
</ds:datastoreItem>
</file>

<file path=customXml/itemProps51.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52.xml><?xml version="1.0" encoding="utf-8"?>
<ds:datastoreItem xmlns:ds="http://schemas.openxmlformats.org/officeDocument/2006/customXml" ds:itemID="{69E30B6E-BC4A-4C55-8EC2-4CAC0DE08B1C}">
  <ds:schemaRefs>
    <ds:schemaRef ds:uri="http://schemas.openxmlformats.org/officeDocument/2006/bibliography"/>
  </ds:schemaRefs>
</ds:datastoreItem>
</file>

<file path=customXml/itemProps53.xml><?xml version="1.0" encoding="utf-8"?>
<ds:datastoreItem xmlns:ds="http://schemas.openxmlformats.org/officeDocument/2006/customXml" ds:itemID="{D1D9899F-1EBD-467B-BBA1-2EE569978281}">
  <ds:schemaRefs>
    <ds:schemaRef ds:uri="http://schemas.openxmlformats.org/officeDocument/2006/bibliography"/>
  </ds:schemaRefs>
</ds:datastoreItem>
</file>

<file path=customXml/itemProps54.xml><?xml version="1.0" encoding="utf-8"?>
<ds:datastoreItem xmlns:ds="http://schemas.openxmlformats.org/officeDocument/2006/customXml" ds:itemID="{C59EDAAB-625B-4A9E-9B72-DE3D0398897B}">
  <ds:schemaRefs>
    <ds:schemaRef ds:uri="http://schemas.openxmlformats.org/officeDocument/2006/bibliography"/>
  </ds:schemaRefs>
</ds:datastoreItem>
</file>

<file path=customXml/itemProps55.xml><?xml version="1.0" encoding="utf-8"?>
<ds:datastoreItem xmlns:ds="http://schemas.openxmlformats.org/officeDocument/2006/customXml" ds:itemID="{35457200-0B81-492A-9326-6769E5B75752}">
  <ds:schemaRefs>
    <ds:schemaRef ds:uri="http://schemas.openxmlformats.org/officeDocument/2006/bibliography"/>
  </ds:schemaRefs>
</ds:datastoreItem>
</file>

<file path=customXml/itemProps56.xml><?xml version="1.0" encoding="utf-8"?>
<ds:datastoreItem xmlns:ds="http://schemas.openxmlformats.org/officeDocument/2006/customXml" ds:itemID="{365C8641-06A1-4CFF-B71B-06E0D75FDE71}">
  <ds:schemaRefs>
    <ds:schemaRef ds:uri="http://schemas.openxmlformats.org/officeDocument/2006/bibliography"/>
  </ds:schemaRefs>
</ds:datastoreItem>
</file>

<file path=customXml/itemProps57.xml><?xml version="1.0" encoding="utf-8"?>
<ds:datastoreItem xmlns:ds="http://schemas.openxmlformats.org/officeDocument/2006/customXml" ds:itemID="{50891A79-E9CE-4A6F-BA5D-FE2588CB0075}">
  <ds:schemaRefs>
    <ds:schemaRef ds:uri="http://schemas.openxmlformats.org/officeDocument/2006/bibliography"/>
  </ds:schemaRefs>
</ds:datastoreItem>
</file>

<file path=customXml/itemProps58.xml><?xml version="1.0" encoding="utf-8"?>
<ds:datastoreItem xmlns:ds="http://schemas.openxmlformats.org/officeDocument/2006/customXml" ds:itemID="{992F89D2-63A8-47E1-B117-C4F9223C4E16}">
  <ds:schemaRefs>
    <ds:schemaRef ds:uri="http://schemas.openxmlformats.org/officeDocument/2006/bibliography"/>
  </ds:schemaRefs>
</ds:datastoreItem>
</file>

<file path=customXml/itemProps59.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6.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60.xml><?xml version="1.0" encoding="utf-8"?>
<ds:datastoreItem xmlns:ds="http://schemas.openxmlformats.org/officeDocument/2006/customXml" ds:itemID="{1CBBE2A9-F224-42A3-8571-C685FA24E2DD}">
  <ds:schemaRefs>
    <ds:schemaRef ds:uri="http://schemas.openxmlformats.org/officeDocument/2006/bibliography"/>
  </ds:schemaRefs>
</ds:datastoreItem>
</file>

<file path=customXml/itemProps61.xml><?xml version="1.0" encoding="utf-8"?>
<ds:datastoreItem xmlns:ds="http://schemas.openxmlformats.org/officeDocument/2006/customXml" ds:itemID="{A16BE946-962F-4158-8FB6-8274A99C6DFA}">
  <ds:schemaRefs>
    <ds:schemaRef ds:uri="http://schemas.openxmlformats.org/officeDocument/2006/bibliography"/>
  </ds:schemaRefs>
</ds:datastoreItem>
</file>

<file path=customXml/itemProps62.xml><?xml version="1.0" encoding="utf-8"?>
<ds:datastoreItem xmlns:ds="http://schemas.openxmlformats.org/officeDocument/2006/customXml" ds:itemID="{01C02290-03D1-4A0F-92C4-6599542F16A6}">
  <ds:schemaRefs>
    <ds:schemaRef ds:uri="http://schemas.openxmlformats.org/officeDocument/2006/bibliography"/>
  </ds:schemaRefs>
</ds:datastoreItem>
</file>

<file path=customXml/itemProps63.xml><?xml version="1.0" encoding="utf-8"?>
<ds:datastoreItem xmlns:ds="http://schemas.openxmlformats.org/officeDocument/2006/customXml" ds:itemID="{96D663E4-B5C2-468E-AC02-186945170D1A}">
  <ds:schemaRefs>
    <ds:schemaRef ds:uri="http://schemas.openxmlformats.org/officeDocument/2006/bibliography"/>
  </ds:schemaRefs>
</ds:datastoreItem>
</file>

<file path=customXml/itemProps64.xml><?xml version="1.0" encoding="utf-8"?>
<ds:datastoreItem xmlns:ds="http://schemas.openxmlformats.org/officeDocument/2006/customXml" ds:itemID="{FD47910D-85D1-4902-8CCC-BD7DEEA20397}">
  <ds:schemaRefs>
    <ds:schemaRef ds:uri="http://schemas.openxmlformats.org/officeDocument/2006/bibliography"/>
  </ds:schemaRefs>
</ds:datastoreItem>
</file>

<file path=customXml/itemProps65.xml><?xml version="1.0" encoding="utf-8"?>
<ds:datastoreItem xmlns:ds="http://schemas.openxmlformats.org/officeDocument/2006/customXml" ds:itemID="{49B504FA-FD2C-47C3-9B11-0A26749AA9E8}">
  <ds:schemaRefs>
    <ds:schemaRef ds:uri="http://schemas.openxmlformats.org/officeDocument/2006/bibliography"/>
  </ds:schemaRefs>
</ds:datastoreItem>
</file>

<file path=customXml/itemProps66.xml><?xml version="1.0" encoding="utf-8"?>
<ds:datastoreItem xmlns:ds="http://schemas.openxmlformats.org/officeDocument/2006/customXml" ds:itemID="{DD1C010A-5D94-4C35-8415-1DF9F878C4B0}">
  <ds:schemaRefs>
    <ds:schemaRef ds:uri="http://schemas.openxmlformats.org/officeDocument/2006/bibliography"/>
  </ds:schemaRefs>
</ds:datastoreItem>
</file>

<file path=customXml/itemProps67.xml><?xml version="1.0" encoding="utf-8"?>
<ds:datastoreItem xmlns:ds="http://schemas.openxmlformats.org/officeDocument/2006/customXml" ds:itemID="{17FC8167-C676-4530-86CF-C19AA6F5B77E}">
  <ds:schemaRefs>
    <ds:schemaRef ds:uri="http://schemas.openxmlformats.org/officeDocument/2006/bibliography"/>
  </ds:schemaRefs>
</ds:datastoreItem>
</file>

<file path=customXml/itemProps68.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69.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7.xml><?xml version="1.0" encoding="utf-8"?>
<ds:datastoreItem xmlns:ds="http://schemas.openxmlformats.org/officeDocument/2006/customXml" ds:itemID="{BA2600DF-A829-42FC-85B9-9943B5CE0C2C}">
  <ds:schemaRefs>
    <ds:schemaRef ds:uri="http://schemas.openxmlformats.org/officeDocument/2006/bibliography"/>
  </ds:schemaRefs>
</ds:datastoreItem>
</file>

<file path=customXml/itemProps70.xml><?xml version="1.0" encoding="utf-8"?>
<ds:datastoreItem xmlns:ds="http://schemas.openxmlformats.org/officeDocument/2006/customXml" ds:itemID="{1E36ABE7-91DD-47B8-B75A-64D124D2F13F}">
  <ds:schemaRefs>
    <ds:schemaRef ds:uri="http://schemas.openxmlformats.org/officeDocument/2006/bibliography"/>
  </ds:schemaRefs>
</ds:datastoreItem>
</file>

<file path=customXml/itemProps71.xml><?xml version="1.0" encoding="utf-8"?>
<ds:datastoreItem xmlns:ds="http://schemas.openxmlformats.org/officeDocument/2006/customXml" ds:itemID="{26C4F890-CF80-40F5-BA8D-601B0C2412B9}">
  <ds:schemaRefs>
    <ds:schemaRef ds:uri="http://schemas.openxmlformats.org/officeDocument/2006/bibliography"/>
  </ds:schemaRefs>
</ds:datastoreItem>
</file>

<file path=customXml/itemProps72.xml><?xml version="1.0" encoding="utf-8"?>
<ds:datastoreItem xmlns:ds="http://schemas.openxmlformats.org/officeDocument/2006/customXml" ds:itemID="{0A0A3711-2475-40DC-B947-857D4750F169}">
  <ds:schemaRefs>
    <ds:schemaRef ds:uri="http://schemas.openxmlformats.org/officeDocument/2006/bibliography"/>
  </ds:schemaRefs>
</ds:datastoreItem>
</file>

<file path=customXml/itemProps73.xml><?xml version="1.0" encoding="utf-8"?>
<ds:datastoreItem xmlns:ds="http://schemas.openxmlformats.org/officeDocument/2006/customXml" ds:itemID="{C06C482D-7F16-44D6-BCEE-D56EBB5E0038}">
  <ds:schemaRefs>
    <ds:schemaRef ds:uri="http://schemas.openxmlformats.org/officeDocument/2006/bibliography"/>
  </ds:schemaRefs>
</ds:datastoreItem>
</file>

<file path=customXml/itemProps74.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75.xml><?xml version="1.0" encoding="utf-8"?>
<ds:datastoreItem xmlns:ds="http://schemas.openxmlformats.org/officeDocument/2006/customXml" ds:itemID="{65405ABA-2C46-45E2-8862-1B47FCC4AA01}">
  <ds:schemaRefs>
    <ds:schemaRef ds:uri="http://schemas.openxmlformats.org/officeDocument/2006/bibliography"/>
  </ds:schemaRefs>
</ds:datastoreItem>
</file>

<file path=customXml/itemProps76.xml><?xml version="1.0" encoding="utf-8"?>
<ds:datastoreItem xmlns:ds="http://schemas.openxmlformats.org/officeDocument/2006/customXml" ds:itemID="{566E8064-13FE-4521-9799-0F175CA2BC3E}">
  <ds:schemaRefs>
    <ds:schemaRef ds:uri="http://schemas.openxmlformats.org/officeDocument/2006/bibliography"/>
  </ds:schemaRefs>
</ds:datastoreItem>
</file>

<file path=customXml/itemProps77.xml><?xml version="1.0" encoding="utf-8"?>
<ds:datastoreItem xmlns:ds="http://schemas.openxmlformats.org/officeDocument/2006/customXml" ds:itemID="{BF2D8F6D-2087-46D0-9208-6B1878777FE2}">
  <ds:schemaRefs>
    <ds:schemaRef ds:uri="http://schemas.openxmlformats.org/officeDocument/2006/bibliography"/>
  </ds:schemaRefs>
</ds:datastoreItem>
</file>

<file path=customXml/itemProps78.xml><?xml version="1.0" encoding="utf-8"?>
<ds:datastoreItem xmlns:ds="http://schemas.openxmlformats.org/officeDocument/2006/customXml" ds:itemID="{F2DA237F-9D5A-4075-BEC8-4BA63AD4E0DB}">
  <ds:schemaRefs>
    <ds:schemaRef ds:uri="http://schemas.openxmlformats.org/officeDocument/2006/bibliography"/>
  </ds:schemaRefs>
</ds:datastoreItem>
</file>

<file path=customXml/itemProps79.xml><?xml version="1.0" encoding="utf-8"?>
<ds:datastoreItem xmlns:ds="http://schemas.openxmlformats.org/officeDocument/2006/customXml" ds:itemID="{449DC51C-4062-48B9-85DA-BFC3DCF2C585}">
  <ds:schemaRefs>
    <ds:schemaRef ds:uri="http://schemas.openxmlformats.org/officeDocument/2006/bibliography"/>
  </ds:schemaRefs>
</ds:datastoreItem>
</file>

<file path=customXml/itemProps8.xml><?xml version="1.0" encoding="utf-8"?>
<ds:datastoreItem xmlns:ds="http://schemas.openxmlformats.org/officeDocument/2006/customXml" ds:itemID="{EECAFAE5-4FB6-4990-80D2-05873D4833F3}">
  <ds:schemaRefs>
    <ds:schemaRef ds:uri="http://schemas.openxmlformats.org/officeDocument/2006/bibliography"/>
  </ds:schemaRefs>
</ds:datastoreItem>
</file>

<file path=customXml/itemProps80.xml><?xml version="1.0" encoding="utf-8"?>
<ds:datastoreItem xmlns:ds="http://schemas.openxmlformats.org/officeDocument/2006/customXml" ds:itemID="{E143269B-2A53-4621-BA4E-F170AC7BCB38}">
  <ds:schemaRefs>
    <ds:schemaRef ds:uri="http://schemas.openxmlformats.org/officeDocument/2006/bibliography"/>
  </ds:schemaRefs>
</ds:datastoreItem>
</file>

<file path=customXml/itemProps81.xml><?xml version="1.0" encoding="utf-8"?>
<ds:datastoreItem xmlns:ds="http://schemas.openxmlformats.org/officeDocument/2006/customXml" ds:itemID="{CA4DB0AD-5340-4966-AF72-7A80CF226D42}">
  <ds:schemaRefs>
    <ds:schemaRef ds:uri="http://schemas.openxmlformats.org/officeDocument/2006/bibliography"/>
  </ds:schemaRefs>
</ds:datastoreItem>
</file>

<file path=customXml/itemProps82.xml><?xml version="1.0" encoding="utf-8"?>
<ds:datastoreItem xmlns:ds="http://schemas.openxmlformats.org/officeDocument/2006/customXml" ds:itemID="{E3B83158-4652-4CFE-988B-5109A1DF4B7F}">
  <ds:schemaRefs>
    <ds:schemaRef ds:uri="http://schemas.openxmlformats.org/officeDocument/2006/bibliography"/>
  </ds:schemaRefs>
</ds:datastoreItem>
</file>

<file path=customXml/itemProps83.xml><?xml version="1.0" encoding="utf-8"?>
<ds:datastoreItem xmlns:ds="http://schemas.openxmlformats.org/officeDocument/2006/customXml" ds:itemID="{15F98035-0BE3-4C49-BF2A-B1610939663B}">
  <ds:schemaRefs>
    <ds:schemaRef ds:uri="http://schemas.openxmlformats.org/officeDocument/2006/bibliography"/>
  </ds:schemaRefs>
</ds:datastoreItem>
</file>

<file path=customXml/itemProps84.xml><?xml version="1.0" encoding="utf-8"?>
<ds:datastoreItem xmlns:ds="http://schemas.openxmlformats.org/officeDocument/2006/customXml" ds:itemID="{C3C5774F-CE04-4BE2-B656-EC91A0ACCC87}">
  <ds:schemaRefs>
    <ds:schemaRef ds:uri="http://schemas.openxmlformats.org/officeDocument/2006/bibliography"/>
  </ds:schemaRefs>
</ds:datastoreItem>
</file>

<file path=customXml/itemProps85.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86.xml><?xml version="1.0" encoding="utf-8"?>
<ds:datastoreItem xmlns:ds="http://schemas.openxmlformats.org/officeDocument/2006/customXml" ds:itemID="{4142E32C-472E-4D26-9F7B-A2B0C4BF5299}">
  <ds:schemaRefs>
    <ds:schemaRef ds:uri="http://schemas.openxmlformats.org/officeDocument/2006/bibliography"/>
  </ds:schemaRefs>
</ds:datastoreItem>
</file>

<file path=customXml/itemProps87.xml><?xml version="1.0" encoding="utf-8"?>
<ds:datastoreItem xmlns:ds="http://schemas.openxmlformats.org/officeDocument/2006/customXml" ds:itemID="{0D97B623-129F-491F-88EB-D6BC36F75E32}">
  <ds:schemaRefs>
    <ds:schemaRef ds:uri="http://schemas.openxmlformats.org/officeDocument/2006/bibliography"/>
  </ds:schemaRefs>
</ds:datastoreItem>
</file>

<file path=customXml/itemProps88.xml><?xml version="1.0" encoding="utf-8"?>
<ds:datastoreItem xmlns:ds="http://schemas.openxmlformats.org/officeDocument/2006/customXml" ds:itemID="{DC894454-B571-4F82-8D0F-1A065AA09C03}">
  <ds:schemaRefs>
    <ds:schemaRef ds:uri="http://schemas.openxmlformats.org/officeDocument/2006/bibliography"/>
  </ds:schemaRefs>
</ds:datastoreItem>
</file>

<file path=customXml/itemProps89.xml><?xml version="1.0" encoding="utf-8"?>
<ds:datastoreItem xmlns:ds="http://schemas.openxmlformats.org/officeDocument/2006/customXml" ds:itemID="{AFD68703-46E4-4E9E-88A7-A7AE7BC550FA}">
  <ds:schemaRefs>
    <ds:schemaRef ds:uri="http://schemas.openxmlformats.org/officeDocument/2006/bibliography"/>
  </ds:schemaRefs>
</ds:datastoreItem>
</file>

<file path=customXml/itemProps9.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90.xml><?xml version="1.0" encoding="utf-8"?>
<ds:datastoreItem xmlns:ds="http://schemas.openxmlformats.org/officeDocument/2006/customXml" ds:itemID="{A55A0E0F-A94D-4DA6-9F54-5B45CF4EC446}">
  <ds:schemaRefs>
    <ds:schemaRef ds:uri="http://schemas.openxmlformats.org/officeDocument/2006/bibliography"/>
  </ds:schemaRefs>
</ds:datastoreItem>
</file>

<file path=customXml/itemProps91.xml><?xml version="1.0" encoding="utf-8"?>
<ds:datastoreItem xmlns:ds="http://schemas.openxmlformats.org/officeDocument/2006/customXml" ds:itemID="{A7DE22BE-ADED-407E-9CFA-FDE5005B6F32}">
  <ds:schemaRefs>
    <ds:schemaRef ds:uri="http://schemas.openxmlformats.org/officeDocument/2006/bibliography"/>
  </ds:schemaRefs>
</ds:datastoreItem>
</file>

<file path=customXml/itemProps92.xml><?xml version="1.0" encoding="utf-8"?>
<ds:datastoreItem xmlns:ds="http://schemas.openxmlformats.org/officeDocument/2006/customXml" ds:itemID="{7E9D3506-67A8-4B7D-A010-15B0BAEB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7697</Words>
  <Characters>43874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51469</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subject/>
  <dc:creator>sgeist</dc:creator>
  <cp:keywords/>
  <dc:description/>
  <cp:lastModifiedBy>Lisa Lagerstrom</cp:lastModifiedBy>
  <cp:revision>2</cp:revision>
  <cp:lastPrinted>2020-01-31T19:58:00Z</cp:lastPrinted>
  <dcterms:created xsi:type="dcterms:W3CDTF">2024-04-03T17:46:00Z</dcterms:created>
  <dcterms:modified xsi:type="dcterms:W3CDTF">2024-04-03T17:46:00Z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Order">
    <vt:r8>333600</vt:r8>
  </property>
  <property fmtid="{D5CDD505-2E9C-101B-9397-08002B2CF9AE}" pid="6" name="vti_imgdate">
    <vt:lpwstr/>
  </property>
  <property fmtid="{D5CDD505-2E9C-101B-9397-08002B2CF9AE}" pid="7" name="wic_System_Copyright">
    <vt:lpwstr/>
  </property>
  <property fmtid="{D5CDD505-2E9C-101B-9397-08002B2CF9AE}" pid="8" name="GrammarlyDocumentId">
    <vt:lpwstr>837439eb66e1e1aa937a027c63188e1be5be1a6d471c1f8f48d8bedd72ab1b13</vt:lpwstr>
  </property>
</Properties>
</file>